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2327" w14:textId="529E34CA" w:rsidR="008B0B42" w:rsidRDefault="0082609F" w:rsidP="00985468">
      <w:pPr>
        <w:jc w:val="left"/>
      </w:pPr>
      <w:r>
        <w:rPr>
          <w:noProof/>
          <w:lang w:val="es-CO" w:eastAsia="es-CO"/>
        </w:rPr>
        <w:drawing>
          <wp:anchor distT="0" distB="0" distL="114300" distR="114300" simplePos="0" relativeHeight="251658243" behindDoc="0" locked="0" layoutInCell="1" allowOverlap="1" wp14:anchorId="1C2F6B5E" wp14:editId="758EB516">
            <wp:simplePos x="0" y="0"/>
            <wp:positionH relativeFrom="margin">
              <wp:posOffset>2540000</wp:posOffset>
            </wp:positionH>
            <wp:positionV relativeFrom="paragraph">
              <wp:posOffset>4540018</wp:posOffset>
            </wp:positionV>
            <wp:extent cx="1569780" cy="469497"/>
            <wp:effectExtent l="0" t="0" r="0" b="6985"/>
            <wp:wrapNone/>
            <wp:docPr id="22" name="Imagen 22" descr="mrisk Beyond Sustainalilit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isk Beyond Sustainalility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56" cy="47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90">
        <w:rPr>
          <w:b/>
          <w:noProof/>
          <w:color w:val="808080"/>
          <w:sz w:val="24"/>
          <w:lang w:val="es-CO" w:eastAsia="es-CO"/>
        </w:rPr>
        <w:drawing>
          <wp:anchor distT="0" distB="0" distL="114300" distR="114300" simplePos="0" relativeHeight="251658242" behindDoc="1" locked="0" layoutInCell="1" allowOverlap="1" wp14:anchorId="3ACDFB2E" wp14:editId="2F4ABF9B">
            <wp:simplePos x="0" y="0"/>
            <wp:positionH relativeFrom="margin">
              <wp:posOffset>-46990</wp:posOffset>
            </wp:positionH>
            <wp:positionV relativeFrom="paragraph">
              <wp:posOffset>-2540</wp:posOffset>
            </wp:positionV>
            <wp:extent cx="2596044" cy="1205821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IS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044" cy="120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B42">
        <w:rPr>
          <w:b/>
          <w:noProof/>
          <w:color w:val="808080"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EC3F74" wp14:editId="2A4B2EDE">
                <wp:simplePos x="0" y="0"/>
                <wp:positionH relativeFrom="margin">
                  <wp:align>left</wp:align>
                </wp:positionH>
                <wp:positionV relativeFrom="paragraph">
                  <wp:posOffset>7001727</wp:posOffset>
                </wp:positionV>
                <wp:extent cx="2838450" cy="485140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9628A" w14:textId="30B0D3EE" w:rsidR="001A11CF" w:rsidRPr="009F76BE" w:rsidRDefault="00D05337" w:rsidP="008B0B42">
                            <w:pPr>
                              <w:rPr>
                                <w:color w:val="4472C4" w:themeColor="accent1"/>
                                <w:lang w:val="es-ES"/>
                              </w:rPr>
                            </w:pPr>
                            <w:r>
                              <w:rPr>
                                <w:color w:val="4472C4" w:themeColor="accent1"/>
                                <w:lang w:val="es-ES"/>
                              </w:rPr>
                              <w:t>Julio</w:t>
                            </w:r>
                            <w:r w:rsidR="001A11CF">
                              <w:rPr>
                                <w:color w:val="4472C4" w:themeColor="accent1"/>
                                <w:lang w:val="es-ES"/>
                              </w:rPr>
                              <w:t xml:space="preserve"> 202</w:t>
                            </w:r>
                            <w:r w:rsidR="00964D82">
                              <w:rPr>
                                <w:color w:val="4472C4" w:themeColor="accent1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3F74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0;margin-top:551.3pt;width:223.5pt;height:38.2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" fillcolor="white [3201]" stroked="f" strokeweight=".5pt">
                <v:textbox>
                  <w:txbxContent>
                    <w:p w14:paraId="6BF9628A" w14:textId="30B0D3EE" w:rsidR="001A11CF" w:rsidRPr="009F76BE" w:rsidRDefault="00D05337" w:rsidP="008B0B42">
                      <w:pPr>
                        <w:rPr>
                          <w:color w:val="4472C4" w:themeColor="accent1"/>
                          <w:lang w:val="es-ES"/>
                        </w:rPr>
                      </w:pPr>
                      <w:r>
                        <w:rPr>
                          <w:color w:val="4472C4" w:themeColor="accent1"/>
                          <w:lang w:val="es-ES"/>
                        </w:rPr>
                        <w:t>Julio</w:t>
                      </w:r>
                      <w:r w:rsidR="001A11CF">
                        <w:rPr>
                          <w:color w:val="4472C4" w:themeColor="accent1"/>
                          <w:lang w:val="es-ES"/>
                        </w:rPr>
                        <w:t xml:space="preserve"> 202</w:t>
                      </w:r>
                      <w:r w:rsidR="00964D82">
                        <w:rPr>
                          <w:color w:val="4472C4" w:themeColor="accent1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0B42" w:rsidRPr="00E8414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51B971" wp14:editId="5743DFC4">
                <wp:simplePos x="0" y="0"/>
                <wp:positionH relativeFrom="margin">
                  <wp:align>left</wp:align>
                </wp:positionH>
                <wp:positionV relativeFrom="paragraph">
                  <wp:posOffset>2765093</wp:posOffset>
                </wp:positionV>
                <wp:extent cx="5891530" cy="1943100"/>
                <wp:effectExtent l="0" t="0" r="0" b="0"/>
                <wp:wrapThrough wrapText="bothSides">
                  <wp:wrapPolygon edited="0">
                    <wp:start x="140" y="635"/>
                    <wp:lineTo x="140" y="20965"/>
                    <wp:lineTo x="21372" y="20965"/>
                    <wp:lineTo x="21372" y="635"/>
                    <wp:lineTo x="140" y="635"/>
                  </wp:wrapPolygon>
                </wp:wrapThrough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>
                                  <a:alpha val="7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ED7AE" w14:textId="76E4A99C" w:rsidR="001A11CF" w:rsidRDefault="001A11CF" w:rsidP="008B0B42">
                            <w:pPr>
                              <w:jc w:val="left"/>
                              <w:rPr>
                                <w:b/>
                                <w:color w:val="006CB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6CB3"/>
                                <w:sz w:val="36"/>
                                <w:szCs w:val="36"/>
                              </w:rPr>
                              <w:t xml:space="preserve">Manual del Usuario </w:t>
                            </w:r>
                            <w:r w:rsidR="0082609F">
                              <w:rPr>
                                <w:b/>
                                <w:color w:val="006CB3"/>
                                <w:sz w:val="36"/>
                                <w:szCs w:val="36"/>
                              </w:rPr>
                              <w:t>SITCO Ambiental y Social</w:t>
                            </w:r>
                            <w:r>
                              <w:rPr>
                                <w:b/>
                                <w:color w:val="006CB3"/>
                                <w:sz w:val="36"/>
                                <w:szCs w:val="36"/>
                              </w:rPr>
                              <w:t xml:space="preserve"> – Módulo de </w:t>
                            </w:r>
                            <w:r w:rsidR="00D03F17">
                              <w:rPr>
                                <w:b/>
                                <w:color w:val="006CB3"/>
                                <w:sz w:val="36"/>
                                <w:szCs w:val="36"/>
                              </w:rPr>
                              <w:t>Programas Ambientales y Sociales</w:t>
                            </w:r>
                          </w:p>
                          <w:p w14:paraId="4CA53708" w14:textId="3FA2A593" w:rsidR="001A11CF" w:rsidRDefault="001A11CF" w:rsidP="008B0B42">
                            <w:pPr>
                              <w:jc w:val="left"/>
                              <w:rPr>
                                <w:b/>
                                <w:color w:val="6EB5D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6EB5DE"/>
                                <w:sz w:val="36"/>
                                <w:szCs w:val="36"/>
                              </w:rPr>
                              <w:t xml:space="preserve">ISA </w:t>
                            </w:r>
                            <w:r w:rsidR="0082609F">
                              <w:rPr>
                                <w:b/>
                                <w:color w:val="6EB5DE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6EB5DE"/>
                                <w:sz w:val="36"/>
                                <w:szCs w:val="36"/>
                              </w:rPr>
                              <w:t xml:space="preserve"> Intercolombia</w:t>
                            </w:r>
                          </w:p>
                          <w:p w14:paraId="16FE20AE" w14:textId="5DB6C01B" w:rsidR="0082609F" w:rsidRDefault="0082609F" w:rsidP="008B0B42">
                            <w:pPr>
                              <w:jc w:val="left"/>
                              <w:rPr>
                                <w:b/>
                                <w:color w:val="6EB5DE"/>
                                <w:sz w:val="36"/>
                                <w:szCs w:val="36"/>
                              </w:rPr>
                            </w:pPr>
                          </w:p>
                          <w:p w14:paraId="46F4C57E" w14:textId="4A894E15" w:rsidR="001A11CF" w:rsidRPr="002A5306" w:rsidRDefault="001A11CF" w:rsidP="008B0B42">
                            <w:pPr>
                              <w:jc w:val="left"/>
                              <w:rPr>
                                <w:b/>
                                <w:color w:val="6EB5D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B971" id="Text Box 14" o:spid="_x0000_s1027" type="#_x0000_t202" style="position:absolute;margin-left:0;margin-top:217.7pt;width:463.9pt;height:153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" filled="f" fillcolor="#f2f2f2" stroked="f" strokecolor="#bfbfbf" strokeweight="1.5pt">
                <v:fill opacity="49087f"/>
                <v:textbox inset=",7.2pt,,7.2pt">
                  <w:txbxContent>
                    <w:p w14:paraId="75FED7AE" w14:textId="76E4A99C" w:rsidR="001A11CF" w:rsidRDefault="001A11CF" w:rsidP="008B0B42">
                      <w:pPr>
                        <w:jc w:val="left"/>
                        <w:rPr>
                          <w:b/>
                          <w:color w:val="006CB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6CB3"/>
                          <w:sz w:val="36"/>
                          <w:szCs w:val="36"/>
                        </w:rPr>
                        <w:t xml:space="preserve">Manual del Usuario </w:t>
                      </w:r>
                      <w:r w:rsidR="0082609F">
                        <w:rPr>
                          <w:b/>
                          <w:color w:val="006CB3"/>
                          <w:sz w:val="36"/>
                          <w:szCs w:val="36"/>
                        </w:rPr>
                        <w:t>SITCO Ambiental y Social</w:t>
                      </w:r>
                      <w:r>
                        <w:rPr>
                          <w:b/>
                          <w:color w:val="006CB3"/>
                          <w:sz w:val="36"/>
                          <w:szCs w:val="36"/>
                        </w:rPr>
                        <w:t xml:space="preserve"> – Módulo de </w:t>
                      </w:r>
                      <w:r w:rsidR="00D03F17">
                        <w:rPr>
                          <w:b/>
                          <w:color w:val="006CB3"/>
                          <w:sz w:val="36"/>
                          <w:szCs w:val="36"/>
                        </w:rPr>
                        <w:t>Programas Ambientales y Sociales</w:t>
                      </w:r>
                    </w:p>
                    <w:p w14:paraId="4CA53708" w14:textId="3FA2A593" w:rsidR="001A11CF" w:rsidRDefault="001A11CF" w:rsidP="008B0B42">
                      <w:pPr>
                        <w:jc w:val="left"/>
                        <w:rPr>
                          <w:b/>
                          <w:color w:val="6EB5DE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6EB5DE"/>
                          <w:sz w:val="36"/>
                          <w:szCs w:val="36"/>
                        </w:rPr>
                        <w:t xml:space="preserve">ISA </w:t>
                      </w:r>
                      <w:r w:rsidR="0082609F">
                        <w:rPr>
                          <w:b/>
                          <w:color w:val="6EB5DE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b/>
                          <w:color w:val="6EB5DE"/>
                          <w:sz w:val="36"/>
                          <w:szCs w:val="36"/>
                        </w:rPr>
                        <w:t xml:space="preserve"> Intercolombia</w:t>
                      </w:r>
                    </w:p>
                    <w:p w14:paraId="16FE20AE" w14:textId="5DB6C01B" w:rsidR="0082609F" w:rsidRDefault="0082609F" w:rsidP="008B0B42">
                      <w:pPr>
                        <w:jc w:val="left"/>
                        <w:rPr>
                          <w:b/>
                          <w:color w:val="6EB5DE"/>
                          <w:sz w:val="36"/>
                          <w:szCs w:val="36"/>
                        </w:rPr>
                      </w:pPr>
                    </w:p>
                    <w:p w14:paraId="46F4C57E" w14:textId="4A894E15" w:rsidR="001A11CF" w:rsidRPr="002A5306" w:rsidRDefault="001A11CF" w:rsidP="008B0B42">
                      <w:pPr>
                        <w:jc w:val="left"/>
                        <w:rPr>
                          <w:b/>
                          <w:color w:val="6EB5DE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B0B42">
        <w:br w:type="page"/>
      </w:r>
    </w:p>
    <w:p w14:paraId="25FC1594" w14:textId="590659BE" w:rsidR="0082609F" w:rsidRDefault="0082609F" w:rsidP="00985468">
      <w:pPr>
        <w:jc w:val="left"/>
      </w:pPr>
      <w:bookmarkStart w:id="0" w:name="_Hlk481162824"/>
      <w:bookmarkEnd w:id="0"/>
    </w:p>
    <w:sdt>
      <w:sdtPr>
        <w:rPr>
          <w:lang w:val="es-ES"/>
        </w:rPr>
        <w:id w:val="-1916931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D9D7C" w14:textId="7F16EFE6" w:rsidR="003B4D64" w:rsidRDefault="003B4D64" w:rsidP="00985468">
          <w:pPr>
            <w:rPr>
              <w:lang w:val="es-ES"/>
            </w:rPr>
          </w:pPr>
        </w:p>
        <w:p w14:paraId="485F9DF3" w14:textId="77777777" w:rsidR="003B4D64" w:rsidRDefault="003B4D64" w:rsidP="00985468">
          <w:pPr>
            <w:rPr>
              <w:lang w:val="es-ES"/>
            </w:rPr>
          </w:pPr>
        </w:p>
        <w:p w14:paraId="173B4F84" w14:textId="77777777" w:rsidR="008B0B42" w:rsidRDefault="008B0B42" w:rsidP="00985468">
          <w:pPr>
            <w:pStyle w:val="TOCHeading"/>
            <w:numPr>
              <w:ilvl w:val="0"/>
              <w:numId w:val="0"/>
            </w:numPr>
            <w:spacing w:before="0" w:line="240" w:lineRule="auto"/>
            <w:ind w:left="432" w:hanging="432"/>
            <w:rPr>
              <w:lang w:val="es-ES"/>
            </w:rPr>
          </w:pPr>
          <w:r>
            <w:rPr>
              <w:lang w:val="es-ES"/>
            </w:rPr>
            <w:t>Tabla de contenido</w:t>
          </w:r>
        </w:p>
        <w:p w14:paraId="5966456E" w14:textId="77777777" w:rsidR="003B4D64" w:rsidRPr="003B4D64" w:rsidRDefault="003B4D64" w:rsidP="00985468">
          <w:pPr>
            <w:rPr>
              <w:lang w:val="es-ES" w:eastAsia="es-CO"/>
            </w:rPr>
          </w:pPr>
        </w:p>
        <w:p w14:paraId="42D1CB40" w14:textId="6DDD6A98" w:rsidR="00C174A2" w:rsidRDefault="008B0B42">
          <w:pPr>
            <w:pStyle w:val="TOC1"/>
            <w:tabs>
              <w:tab w:val="left" w:pos="4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879049" w:history="1">
            <w:r w:rsidR="00C174A2" w:rsidRPr="00D93149">
              <w:rPr>
                <w:rStyle w:val="Hyperlink"/>
                <w:rFonts w:eastAsiaTheme="majorEastAsia"/>
                <w:noProof/>
              </w:rPr>
              <w:t>1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Introducción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_Toc155879049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3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056F22FB" w14:textId="0CD18672" w:rsidR="00C174A2" w:rsidRDefault="00B605B4">
          <w:pPr>
            <w:pStyle w:val="TOC1"/>
            <w:tabs>
              <w:tab w:val="left" w:pos="4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0" w:history="1">
            <w:r w:rsidR="00C174A2" w:rsidRPr="00D93149">
              <w:rPr>
                <w:rStyle w:val="Hyperlink"/>
                <w:rFonts w:eastAsiaTheme="majorEastAsia"/>
                <w:noProof/>
              </w:rPr>
              <w:t>2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Página de inicio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_Toc155879050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3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139DAAAA" w14:textId="7C038462" w:rsidR="00C174A2" w:rsidRDefault="00B605B4">
          <w:pPr>
            <w:pStyle w:val="TOC1"/>
            <w:tabs>
              <w:tab w:val="left" w:pos="4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1" w:history="1">
            <w:r w:rsidR="00C174A2" w:rsidRPr="00D93149">
              <w:rPr>
                <w:rStyle w:val="Hyperlink"/>
                <w:rFonts w:eastAsiaTheme="majorEastAsia"/>
                <w:noProof/>
              </w:rPr>
              <w:t>3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Programación de cargas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_Toc155879051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3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22A8E712" w14:textId="3B6B5F11" w:rsidR="00C174A2" w:rsidRDefault="00B605B4">
          <w:pPr>
            <w:pStyle w:val="TOC1"/>
            <w:tabs>
              <w:tab w:val="left" w:pos="4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2" w:history="1">
            <w:r w:rsidR="00C174A2" w:rsidRPr="00D93149">
              <w:rPr>
                <w:rStyle w:val="Hyperlink"/>
                <w:rFonts w:eastAsiaTheme="majorEastAsia"/>
                <w:noProof/>
              </w:rPr>
              <w:t>4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Carga de información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_Toc155879052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4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44B55091" w14:textId="5D053585" w:rsidR="00C174A2" w:rsidRDefault="00B605B4">
          <w:pPr>
            <w:pStyle w:val="TOC2"/>
            <w:tabs>
              <w:tab w:val="left" w:pos="72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3" w:history="1">
            <w:r w:rsidR="00C174A2" w:rsidRPr="00D93149">
              <w:rPr>
                <w:rStyle w:val="Hyperlink"/>
                <w:rFonts w:eastAsiaTheme="majorEastAsia"/>
                <w:noProof/>
              </w:rPr>
              <w:t>4.1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Nueva carga individual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_Toc155879053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5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7AE098E6" w14:textId="7931EE6C" w:rsidR="00C174A2" w:rsidRDefault="00B605B4">
          <w:pPr>
            <w:pStyle w:val="TOC2"/>
            <w:tabs>
              <w:tab w:val="left" w:pos="72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4" w:history="1">
            <w:r w:rsidR="00C174A2" w:rsidRPr="00D93149">
              <w:rPr>
                <w:rStyle w:val="Hyperlink"/>
                <w:rFonts w:eastAsiaTheme="majorEastAsia"/>
                <w:noProof/>
              </w:rPr>
              <w:t>4.2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Carga de fichas diligenciadas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_Toc155879054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6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1556A1AC" w14:textId="66189DA5" w:rsidR="00C174A2" w:rsidRDefault="00B605B4">
          <w:pPr>
            <w:pStyle w:val="TOC2"/>
            <w:tabs>
              <w:tab w:val="left" w:pos="72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5" w:history="1">
            <w:r w:rsidR="00C174A2" w:rsidRPr="00D93149">
              <w:rPr>
                <w:rStyle w:val="Hyperlink"/>
                <w:rFonts w:eastAsiaTheme="majorEastAsia"/>
                <w:noProof/>
              </w:rPr>
              <w:t>4.3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Carga directa (sin plantilla)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_Toc155879055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7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37850F8A" w14:textId="5DE60CB8" w:rsidR="00C174A2" w:rsidRDefault="00B605B4">
          <w:pPr>
            <w:pStyle w:val="TOC1"/>
            <w:tabs>
              <w:tab w:val="left" w:pos="4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6" w:history="1">
            <w:r w:rsidR="00C174A2" w:rsidRPr="00D93149">
              <w:rPr>
                <w:rStyle w:val="Hyperlink"/>
                <w:rFonts w:eastAsiaTheme="majorEastAsia"/>
                <w:noProof/>
              </w:rPr>
              <w:t>5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Validar cargas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_Toc155879056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8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06B1E2A0" w14:textId="1C21EE4E" w:rsidR="00C174A2" w:rsidRDefault="00B605B4">
          <w:pPr>
            <w:pStyle w:val="TOC2"/>
            <w:tabs>
              <w:tab w:val="left" w:pos="72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7" w:history="1">
            <w:r w:rsidR="00C174A2" w:rsidRPr="00D93149">
              <w:rPr>
                <w:rStyle w:val="Hyperlink"/>
                <w:rFonts w:eastAsiaTheme="majorEastAsia"/>
                <w:noProof/>
              </w:rPr>
              <w:t>5.1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Validar carga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_Toc155879057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8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714FBE28" w14:textId="44C56C65" w:rsidR="00C174A2" w:rsidRDefault="00B605B4">
          <w:pPr>
            <w:pStyle w:val="TOC2"/>
            <w:tabs>
              <w:tab w:val="left" w:pos="72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8" w:history="1">
            <w:r w:rsidR="00C174A2" w:rsidRPr="00D93149">
              <w:rPr>
                <w:rStyle w:val="Hyperlink"/>
                <w:rFonts w:eastAsiaTheme="majorEastAsia"/>
                <w:noProof/>
              </w:rPr>
              <w:t>5.2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Rechazar carga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_Toc155879058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8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1B3F00EA" w14:textId="3D4109C1" w:rsidR="00C174A2" w:rsidRDefault="00B605B4">
          <w:pPr>
            <w:pStyle w:val="TOC1"/>
            <w:tabs>
              <w:tab w:val="left" w:pos="4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s-CO" w:eastAsia="es-CO"/>
              <w14:ligatures w14:val="standardContextual"/>
            </w:rPr>
          </w:pPr>
          <w:hyperlink w:anchor="_Toc155879059" w:history="1">
            <w:r w:rsidR="00C174A2" w:rsidRPr="00D93149">
              <w:rPr>
                <w:rStyle w:val="Hyperlink"/>
                <w:rFonts w:eastAsiaTheme="majorEastAsia"/>
                <w:noProof/>
              </w:rPr>
              <w:t>6</w:t>
            </w:r>
            <w:r w:rsidR="00C174A2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s-CO" w:eastAsia="es-CO"/>
                <w14:ligatures w14:val="standardContextual"/>
              </w:rPr>
              <w:tab/>
            </w:r>
            <w:r w:rsidR="00C174A2" w:rsidRPr="00D93149">
              <w:rPr>
                <w:rStyle w:val="Hyperlink"/>
                <w:rFonts w:eastAsiaTheme="majorEastAsia"/>
                <w:noProof/>
              </w:rPr>
              <w:t>Aprobar cargas</w:t>
            </w:r>
            <w:r w:rsidR="00C174A2">
              <w:rPr>
                <w:noProof/>
                <w:webHidden/>
              </w:rPr>
              <w:tab/>
            </w:r>
            <w:r w:rsidR="00C174A2">
              <w:rPr>
                <w:noProof/>
                <w:webHidden/>
              </w:rPr>
              <w:fldChar w:fldCharType="begin"/>
            </w:r>
            <w:r w:rsidR="00C174A2">
              <w:rPr>
                <w:noProof/>
                <w:webHidden/>
              </w:rPr>
              <w:instrText xml:space="preserve"> PAGEREF _Toc155879059 \h </w:instrText>
            </w:r>
            <w:r w:rsidR="00C174A2">
              <w:rPr>
                <w:noProof/>
                <w:webHidden/>
              </w:rPr>
            </w:r>
            <w:r w:rsidR="00C174A2">
              <w:rPr>
                <w:noProof/>
                <w:webHidden/>
              </w:rPr>
              <w:fldChar w:fldCharType="separate"/>
            </w:r>
            <w:r w:rsidR="00C174A2">
              <w:rPr>
                <w:noProof/>
                <w:webHidden/>
              </w:rPr>
              <w:t>9</w:t>
            </w:r>
            <w:r w:rsidR="00C174A2">
              <w:rPr>
                <w:noProof/>
                <w:webHidden/>
              </w:rPr>
              <w:fldChar w:fldCharType="end"/>
            </w:r>
          </w:hyperlink>
        </w:p>
        <w:p w14:paraId="18D4187D" w14:textId="5B12D890" w:rsidR="008B0B42" w:rsidRDefault="008B0B42" w:rsidP="00985468">
          <w:r>
            <w:rPr>
              <w:b/>
              <w:bCs/>
              <w:lang w:val="es-ES"/>
            </w:rPr>
            <w:fldChar w:fldCharType="end"/>
          </w:r>
        </w:p>
      </w:sdtContent>
    </w:sdt>
    <w:p w14:paraId="16F11C89" w14:textId="77777777" w:rsidR="00402348" w:rsidRDefault="00402348">
      <w:pPr>
        <w:spacing w:after="160" w:line="259" w:lineRule="auto"/>
        <w:contextualSpacing w:val="0"/>
        <w:jc w:val="lef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32"/>
        </w:rPr>
      </w:pPr>
      <w:r>
        <w:br w:type="page"/>
      </w:r>
    </w:p>
    <w:p w14:paraId="1BBC22FE" w14:textId="7A9DE899" w:rsidR="008B0B42" w:rsidRDefault="00402348" w:rsidP="00402348">
      <w:pPr>
        <w:pStyle w:val="Heading1"/>
      </w:pPr>
      <w:bookmarkStart w:id="1" w:name="_Toc45259290"/>
      <w:bookmarkStart w:id="2" w:name="_Toc155879049"/>
      <w:r>
        <w:lastRenderedPageBreak/>
        <w:t>Introducción</w:t>
      </w:r>
      <w:bookmarkEnd w:id="1"/>
      <w:bookmarkEnd w:id="2"/>
    </w:p>
    <w:p w14:paraId="54A4900D" w14:textId="77777777" w:rsidR="00402348" w:rsidRPr="00402348" w:rsidRDefault="00402348" w:rsidP="00402348"/>
    <w:p w14:paraId="48BA2E44" w14:textId="5E0FE32D" w:rsidR="00003518" w:rsidRPr="008A1B00" w:rsidRDefault="008F2B5E" w:rsidP="00003518">
      <w:pPr>
        <w:rPr>
          <w:color w:val="000000" w:themeColor="text1"/>
        </w:rPr>
      </w:pPr>
      <w:r>
        <w:t xml:space="preserve">El </w:t>
      </w:r>
      <w:r w:rsidRPr="00E43B65">
        <w:rPr>
          <w:color w:val="000000" w:themeColor="text1"/>
        </w:rPr>
        <w:t>Módulo de Programas Ambientales y Sociales (PAS) f</w:t>
      </w:r>
      <w:r w:rsidR="004671DC" w:rsidRPr="00E43B65">
        <w:rPr>
          <w:color w:val="000000" w:themeColor="text1"/>
        </w:rPr>
        <w:t xml:space="preserve">ue </w:t>
      </w:r>
      <w:r w:rsidR="00DD19B3" w:rsidRPr="00E43B65">
        <w:rPr>
          <w:color w:val="000000" w:themeColor="text1"/>
        </w:rPr>
        <w:t xml:space="preserve">desarrollado </w:t>
      </w:r>
      <w:r w:rsidR="00812244" w:rsidRPr="00E43B65">
        <w:rPr>
          <w:color w:val="000000" w:themeColor="text1"/>
        </w:rPr>
        <w:t xml:space="preserve">para </w:t>
      </w:r>
      <w:r w:rsidR="007649D5" w:rsidRPr="00E43B65">
        <w:rPr>
          <w:color w:val="000000" w:themeColor="text1"/>
        </w:rPr>
        <w:t>capturar grandes cantidades de información</w:t>
      </w:r>
      <w:r w:rsidR="00812244" w:rsidRPr="00E43B65">
        <w:rPr>
          <w:color w:val="000000" w:themeColor="text1"/>
        </w:rPr>
        <w:t xml:space="preserve"> generadas por los diferentes contratistas</w:t>
      </w:r>
      <w:r w:rsidR="007649D5" w:rsidRPr="00E43B65">
        <w:rPr>
          <w:color w:val="000000" w:themeColor="text1"/>
        </w:rPr>
        <w:t xml:space="preserve">. El módulo funciona con el diligenciamiento de una plantilla en Excel, </w:t>
      </w:r>
      <w:r w:rsidR="00D47D41" w:rsidRPr="00E43B65">
        <w:rPr>
          <w:color w:val="000000" w:themeColor="text1"/>
        </w:rPr>
        <w:t xml:space="preserve">la cual deberá ser cargada para iniciar el proceso de revisión, validación o devolución en caso de </w:t>
      </w:r>
      <w:r w:rsidR="00003518">
        <w:rPr>
          <w:color w:val="000000" w:themeColor="text1"/>
        </w:rPr>
        <w:t>que</w:t>
      </w:r>
      <w:r w:rsidR="0082609F">
        <w:rPr>
          <w:color w:val="000000" w:themeColor="text1"/>
        </w:rPr>
        <w:t xml:space="preserve"> se requiera</w:t>
      </w:r>
      <w:r w:rsidR="00D47D41" w:rsidRPr="00E43B65">
        <w:rPr>
          <w:color w:val="000000" w:themeColor="text1"/>
        </w:rPr>
        <w:t>.</w:t>
      </w:r>
    </w:p>
    <w:p w14:paraId="4175812D" w14:textId="354B6F97" w:rsidR="00F34CFF" w:rsidRDefault="007F3171" w:rsidP="007F3171">
      <w:pPr>
        <w:pStyle w:val="Heading1"/>
      </w:pPr>
      <w:bookmarkStart w:id="3" w:name="_Toc45259291"/>
      <w:bookmarkStart w:id="4" w:name="_Toc155879050"/>
      <w:r>
        <w:t>Página de inicio</w:t>
      </w:r>
      <w:bookmarkEnd w:id="3"/>
      <w:bookmarkEnd w:id="4"/>
    </w:p>
    <w:p w14:paraId="2299F44F" w14:textId="569B5763" w:rsidR="00812244" w:rsidRDefault="00812244" w:rsidP="007F3171"/>
    <w:p w14:paraId="1EE3C9CC" w14:textId="25D000FB" w:rsidR="007F3171" w:rsidRDefault="007F3171" w:rsidP="007F3171">
      <w:r>
        <w:t>Al ingresar al Módulo PAS</w:t>
      </w:r>
      <w:r w:rsidR="002B0CFB">
        <w:t xml:space="preserve"> desde </w:t>
      </w:r>
      <w:r w:rsidR="003F6DC6">
        <w:t>la página de inicio</w:t>
      </w:r>
      <w:r w:rsidR="0089054C">
        <w:t xml:space="preserve"> o directamente por el enlace</w:t>
      </w:r>
      <w:r w:rsidR="002B0CFB">
        <w:t xml:space="preserve">, </w:t>
      </w:r>
      <w:r w:rsidR="00F76620">
        <w:t xml:space="preserve">se observa el buscador de fichas </w:t>
      </w:r>
      <w:r w:rsidR="0089054C">
        <w:t>aprobadas</w:t>
      </w:r>
      <w:r w:rsidR="002B0568">
        <w:t>.</w:t>
      </w:r>
    </w:p>
    <w:p w14:paraId="65EFE137" w14:textId="3E9FF44A" w:rsidR="007F3171" w:rsidRDefault="007F3171" w:rsidP="007F3171"/>
    <w:p w14:paraId="196B97A6" w14:textId="76F0B8D6" w:rsidR="007F3171" w:rsidRDefault="000A2845" w:rsidP="007F3171">
      <w:hyperlink r:id="rId13" w:history="1">
        <w:r w:rsidRPr="00B0218A">
          <w:rPr>
            <w:rStyle w:val="Hyperlink"/>
          </w:rPr>
          <w:t>https://pays.m-risk.com/isa/dashboard</w:t>
        </w:r>
      </w:hyperlink>
    </w:p>
    <w:p w14:paraId="7EE3E955" w14:textId="087B5679" w:rsidR="002B0568" w:rsidRDefault="002B0568" w:rsidP="007F3171"/>
    <w:p w14:paraId="7EB10558" w14:textId="1ACE7142" w:rsidR="002B0568" w:rsidRDefault="005469C3" w:rsidP="007F3171">
      <w:r w:rsidRPr="005469C3">
        <w:rPr>
          <w:noProof/>
        </w:rPr>
        <w:drawing>
          <wp:inline distT="0" distB="0" distL="0" distR="0" wp14:anchorId="7CDBA20D" wp14:editId="1FC22560">
            <wp:extent cx="6400800" cy="2060575"/>
            <wp:effectExtent l="0" t="0" r="0" b="0"/>
            <wp:docPr id="9406443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4437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F9AE" w14:textId="46CD6E90" w:rsidR="00D72A4E" w:rsidRDefault="00D72A4E" w:rsidP="007F3171"/>
    <w:p w14:paraId="13B0CD0A" w14:textId="65171391" w:rsidR="00EB2D13" w:rsidRDefault="00EB2D13" w:rsidP="00020BE6">
      <w:pPr>
        <w:pStyle w:val="Heading1"/>
      </w:pPr>
      <w:bookmarkStart w:id="5" w:name="_Toc45259292"/>
      <w:bookmarkStart w:id="6" w:name="_Toc155879051"/>
      <w:r>
        <w:t>Descargar ficha preconfigurada</w:t>
      </w:r>
    </w:p>
    <w:p w14:paraId="2F9C13CE" w14:textId="77777777" w:rsidR="00EB2D13" w:rsidRDefault="00EB2D13" w:rsidP="00EB2D13"/>
    <w:p w14:paraId="3E2735D3" w14:textId="5A7D5DDD" w:rsidR="00EB2D13" w:rsidRDefault="00EB2D13" w:rsidP="00EB2D13">
      <w:r>
        <w:t xml:space="preserve">Cada proyecto debe ingresar al </w:t>
      </w:r>
      <w:r w:rsidR="00B5252D">
        <w:t xml:space="preserve">proyecto respectivo para </w:t>
      </w:r>
      <w:r w:rsidR="001A45D9">
        <w:t>descargar las fichas correspondientes</w:t>
      </w:r>
      <w:r w:rsidR="005D1FDB">
        <w:t>.</w:t>
      </w:r>
    </w:p>
    <w:p w14:paraId="024FB690" w14:textId="77777777" w:rsidR="00AF2D5A" w:rsidRDefault="00AF2D5A" w:rsidP="00EB2D13"/>
    <w:p w14:paraId="0310F18F" w14:textId="58B3931D" w:rsidR="00AF2D5A" w:rsidRDefault="00AF2D5A" w:rsidP="00EB2D13">
      <w:hyperlink r:id="rId15" w:history="1">
        <w:r w:rsidRPr="00B0218A">
          <w:rPr>
            <w:rStyle w:val="Hyperlink"/>
          </w:rPr>
          <w:t>https://proyecto.m-risk.com/isa/project</w:t>
        </w:r>
      </w:hyperlink>
    </w:p>
    <w:p w14:paraId="773DA947" w14:textId="77777777" w:rsidR="00AF2D5A" w:rsidRDefault="00AF2D5A" w:rsidP="00EB2D13"/>
    <w:p w14:paraId="195CCD0F" w14:textId="78D27D9F" w:rsidR="00AF2D5A" w:rsidRDefault="005D1FDB" w:rsidP="00EB2D13">
      <w:r>
        <w:t>En este ejemplo de la búsqueda del proyecto COCU</w:t>
      </w:r>
      <w:r w:rsidR="0055476F">
        <w:t xml:space="preserve"> por nombre, se ingresa con la opción VER en los 3 puntos de la columna acción.</w:t>
      </w:r>
    </w:p>
    <w:p w14:paraId="38B2339F" w14:textId="77777777" w:rsidR="0055476F" w:rsidRDefault="0055476F" w:rsidP="00EB2D13"/>
    <w:p w14:paraId="070108CA" w14:textId="16CCF573" w:rsidR="0055476F" w:rsidRDefault="0055476F" w:rsidP="00EB2D13">
      <w:r w:rsidRPr="0055476F">
        <w:drawing>
          <wp:inline distT="0" distB="0" distL="0" distR="0" wp14:anchorId="4FF10156" wp14:editId="06621DBE">
            <wp:extent cx="6400800" cy="1683385"/>
            <wp:effectExtent l="0" t="0" r="0" b="0"/>
            <wp:docPr id="7590425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42541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654A" w14:textId="0F4F349A" w:rsidR="005D1FDB" w:rsidRDefault="00E258BF" w:rsidP="00EB2D13">
      <w:r w:rsidRPr="00E258BF">
        <w:lastRenderedPageBreak/>
        <w:drawing>
          <wp:inline distT="0" distB="0" distL="0" distR="0" wp14:anchorId="6CA1A3DA" wp14:editId="5BC2982A">
            <wp:extent cx="1719072" cy="1134857"/>
            <wp:effectExtent l="0" t="0" r="0" b="8255"/>
            <wp:docPr id="1826985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8522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3902" cy="1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93BB1" w14:textId="77777777" w:rsidR="00E258BF" w:rsidRDefault="00E258BF" w:rsidP="00EB2D13"/>
    <w:p w14:paraId="15B0E20D" w14:textId="632ECBBD" w:rsidR="00E258BF" w:rsidRDefault="0064472F" w:rsidP="00EB2D13">
      <w:r>
        <w:t>Dentro del proyecto se encuentra la sección de DOCUMENTOS ASOCIADOS con las carpetas de las fichas disponibles.</w:t>
      </w:r>
      <w:r w:rsidR="00CC7E43">
        <w:t xml:space="preserve"> Si encuentran la carpeta “Fichas versión anterior”</w:t>
      </w:r>
      <w:r w:rsidR="00DC6E75">
        <w:t>, esas aplican únicamente para la versión antigua de la plataforma.</w:t>
      </w:r>
    </w:p>
    <w:p w14:paraId="3336A6A6" w14:textId="77777777" w:rsidR="0064472F" w:rsidRDefault="0064472F" w:rsidP="00EB2D13"/>
    <w:p w14:paraId="7AAB1BAB" w14:textId="132E021F" w:rsidR="0064472F" w:rsidRPr="00EB2D13" w:rsidRDefault="0064472F" w:rsidP="00EB2D13">
      <w:r w:rsidRPr="0064472F">
        <w:drawing>
          <wp:inline distT="0" distB="0" distL="0" distR="0" wp14:anchorId="67142BC3" wp14:editId="379564BB">
            <wp:extent cx="6400800" cy="2872740"/>
            <wp:effectExtent l="0" t="0" r="0" b="3810"/>
            <wp:docPr id="8331931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93193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68CC" w14:textId="79AA41F2" w:rsidR="00D72A4E" w:rsidRDefault="00020BE6" w:rsidP="00020BE6">
      <w:pPr>
        <w:pStyle w:val="Heading1"/>
      </w:pPr>
      <w:r>
        <w:t>Programación de cargas</w:t>
      </w:r>
      <w:bookmarkEnd w:id="5"/>
      <w:bookmarkEnd w:id="6"/>
    </w:p>
    <w:p w14:paraId="38054521" w14:textId="3D39DDF4" w:rsidR="00020BE6" w:rsidRDefault="00020BE6" w:rsidP="00020BE6"/>
    <w:p w14:paraId="7004AC36" w14:textId="0EBED38A" w:rsidR="00020BE6" w:rsidRDefault="00020BE6" w:rsidP="00020BE6">
      <w:pPr>
        <w:rPr>
          <w:color w:val="000000" w:themeColor="text1"/>
        </w:rPr>
      </w:pPr>
      <w:r>
        <w:t xml:space="preserve">En las </w:t>
      </w:r>
      <w:r w:rsidRPr="009E3CAD">
        <w:rPr>
          <w:color w:val="000000" w:themeColor="text1"/>
        </w:rPr>
        <w:t>opciones de la</w:t>
      </w:r>
      <w:r w:rsidR="00D13624">
        <w:rPr>
          <w:color w:val="000000" w:themeColor="text1"/>
        </w:rPr>
        <w:t xml:space="preserve"> columna azul de la</w:t>
      </w:r>
      <w:r w:rsidRPr="009E3CAD">
        <w:rPr>
          <w:color w:val="000000" w:themeColor="text1"/>
        </w:rPr>
        <w:t xml:space="preserve"> izquierda,</w:t>
      </w:r>
      <w:r w:rsidR="00CC073C">
        <w:rPr>
          <w:color w:val="000000" w:themeColor="text1"/>
        </w:rPr>
        <w:t xml:space="preserve"> o</w:t>
      </w:r>
      <w:r w:rsidR="00CC073C">
        <w:rPr>
          <w:color w:val="000000" w:themeColor="text1"/>
        </w:rPr>
        <w:t xml:space="preserve"> ingresando directamente al enlace</w:t>
      </w:r>
      <w:r w:rsidR="00CC073C">
        <w:rPr>
          <w:color w:val="000000" w:themeColor="text1"/>
        </w:rPr>
        <w:t>,</w:t>
      </w:r>
      <w:r w:rsidRPr="009E3CAD">
        <w:rPr>
          <w:color w:val="000000" w:themeColor="text1"/>
        </w:rPr>
        <w:t xml:space="preserve"> </w:t>
      </w:r>
      <w:r w:rsidR="00CC073C">
        <w:rPr>
          <w:color w:val="000000" w:themeColor="text1"/>
        </w:rPr>
        <w:t>Programar</w:t>
      </w:r>
      <w:r w:rsidR="00D41D32">
        <w:rPr>
          <w:color w:val="000000" w:themeColor="text1"/>
        </w:rPr>
        <w:t xml:space="preserve"> ab</w:t>
      </w:r>
      <w:r w:rsidRPr="009E3CAD">
        <w:rPr>
          <w:color w:val="000000" w:themeColor="text1"/>
        </w:rPr>
        <w:t xml:space="preserve">re una </w:t>
      </w:r>
      <w:r w:rsidR="003F54F0" w:rsidRPr="009E3CAD">
        <w:rPr>
          <w:color w:val="000000" w:themeColor="text1"/>
        </w:rPr>
        <w:t xml:space="preserve">vista para </w:t>
      </w:r>
      <w:r w:rsidR="0004792E" w:rsidRPr="009E3CAD">
        <w:rPr>
          <w:color w:val="000000" w:themeColor="text1"/>
        </w:rPr>
        <w:t>programar una carga de información.</w:t>
      </w:r>
      <w:r w:rsidR="00DC3EE9">
        <w:rPr>
          <w:color w:val="000000" w:themeColor="text1"/>
        </w:rPr>
        <w:t xml:space="preserve"> </w:t>
      </w:r>
      <w:r w:rsidR="00812244" w:rsidRPr="009E3CAD">
        <w:rPr>
          <w:color w:val="000000" w:themeColor="text1"/>
        </w:rPr>
        <w:t>Esta opción permite a los Analistas Ambientales y social</w:t>
      </w:r>
      <w:r w:rsidR="00745D5C">
        <w:rPr>
          <w:color w:val="000000" w:themeColor="text1"/>
        </w:rPr>
        <w:t>es</w:t>
      </w:r>
      <w:r w:rsidR="00812244" w:rsidRPr="009E3CAD">
        <w:rPr>
          <w:color w:val="000000" w:themeColor="text1"/>
        </w:rPr>
        <w:t xml:space="preserve"> o a control de obra, programar a cada contratista la entrega de los informes que le corresponde. </w:t>
      </w:r>
    </w:p>
    <w:p w14:paraId="58613A01" w14:textId="77777777" w:rsidR="00C1459B" w:rsidRDefault="00C1459B" w:rsidP="00020BE6">
      <w:pPr>
        <w:rPr>
          <w:color w:val="FF0000"/>
        </w:rPr>
      </w:pPr>
    </w:p>
    <w:p w14:paraId="04773440" w14:textId="084F099F" w:rsidR="00D13624" w:rsidRDefault="00D13624" w:rsidP="00020BE6">
      <w:pPr>
        <w:rPr>
          <w:color w:val="FF0000"/>
        </w:rPr>
      </w:pPr>
      <w:hyperlink r:id="rId19" w:history="1">
        <w:r w:rsidRPr="00B0218A">
          <w:rPr>
            <w:rStyle w:val="Hyperlink"/>
          </w:rPr>
          <w:t>https://pays.m-risk.com/isa/programar</w:t>
        </w:r>
      </w:hyperlink>
    </w:p>
    <w:p w14:paraId="6AA71128" w14:textId="77777777" w:rsidR="00D13624" w:rsidRPr="00812244" w:rsidRDefault="00D13624" w:rsidP="00020BE6">
      <w:pPr>
        <w:rPr>
          <w:color w:val="FF0000"/>
        </w:rPr>
      </w:pPr>
    </w:p>
    <w:p w14:paraId="341F7AB5" w14:textId="36FC3197" w:rsidR="009E3CAD" w:rsidRDefault="00BB5E10" w:rsidP="00D13624">
      <w:pPr>
        <w:ind w:left="708" w:hanging="708"/>
        <w:jc w:val="left"/>
      </w:pPr>
      <w:r w:rsidRPr="00BB5E10">
        <w:rPr>
          <w:noProof/>
        </w:rPr>
        <w:drawing>
          <wp:inline distT="0" distB="0" distL="0" distR="0" wp14:anchorId="04072CF3" wp14:editId="0E0C05FC">
            <wp:extent cx="2019300" cy="541600"/>
            <wp:effectExtent l="0" t="0" r="0" b="0"/>
            <wp:docPr id="1373520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20428" name=""/>
                    <pic:cNvPicPr/>
                  </pic:nvPicPr>
                  <pic:blipFill rotWithShape="1">
                    <a:blip r:embed="rId20"/>
                    <a:srcRect t="84722"/>
                    <a:stretch/>
                  </pic:blipFill>
                  <pic:spPr bwMode="auto">
                    <a:xfrm>
                      <a:off x="0" y="0"/>
                      <a:ext cx="2050495" cy="549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A3F55" w14:textId="77777777" w:rsidR="00D13624" w:rsidRDefault="00D13624" w:rsidP="00235F5B">
      <w:pPr>
        <w:ind w:left="708" w:hanging="708"/>
        <w:jc w:val="center"/>
      </w:pPr>
    </w:p>
    <w:p w14:paraId="10303471" w14:textId="67F9E76B" w:rsidR="00235F5B" w:rsidRDefault="00021784" w:rsidP="00E70E07">
      <w:pPr>
        <w:ind w:left="708" w:hanging="708"/>
      </w:pPr>
      <w:r w:rsidRPr="00021784">
        <w:rPr>
          <w:noProof/>
        </w:rPr>
        <w:lastRenderedPageBreak/>
        <w:drawing>
          <wp:inline distT="0" distB="0" distL="0" distR="0" wp14:anchorId="792FF57E" wp14:editId="1BC49D1D">
            <wp:extent cx="6400800" cy="1644650"/>
            <wp:effectExtent l="0" t="0" r="0" b="0"/>
            <wp:docPr id="2053550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5030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785AA" w14:textId="4A9F9FCD" w:rsidR="007911CC" w:rsidRDefault="007911CC" w:rsidP="00E70E07">
      <w:pPr>
        <w:ind w:left="708" w:hanging="708"/>
      </w:pPr>
    </w:p>
    <w:p w14:paraId="6C61D9BF" w14:textId="4574F7D4" w:rsidR="006242A8" w:rsidRDefault="007911CC" w:rsidP="00186BE6">
      <w:pPr>
        <w:ind w:firstLine="12"/>
      </w:pPr>
      <w:r>
        <w:t>En la vista para Programar se debe seleccionar el CTE o SEDE</w:t>
      </w:r>
      <w:r w:rsidR="000D74EB">
        <w:t xml:space="preserve"> y su Proyecto y Expediente respectivo. </w:t>
      </w:r>
      <w:r w:rsidR="007F69FB">
        <w:t>Y finalizar con la selección del programa</w:t>
      </w:r>
      <w:r w:rsidR="006242A8">
        <w:t>, ficha, fecha de carga, y usuario responsable de la carga</w:t>
      </w:r>
      <w:r w:rsidR="00271022">
        <w:t>, y el usuario que validará la carga</w:t>
      </w:r>
      <w:r w:rsidR="006242A8">
        <w:t>.</w:t>
      </w:r>
      <w:r w:rsidR="00186BE6">
        <w:t xml:space="preserve"> </w:t>
      </w:r>
      <w:r w:rsidR="006242A8">
        <w:t>Las opciones del listado de fichas dependen del tipo de programa seleccionado.</w:t>
      </w:r>
    </w:p>
    <w:p w14:paraId="45F1E6E3" w14:textId="0B84B22A" w:rsidR="00DB30B6" w:rsidRDefault="00186BE6" w:rsidP="00DB30B6">
      <w:pPr>
        <w:ind w:firstLine="12"/>
      </w:pPr>
      <w:r>
        <w:t xml:space="preserve">La </w:t>
      </w:r>
      <w:r w:rsidR="00DB30B6">
        <w:t xml:space="preserve">instancia para cargar la </w:t>
      </w:r>
      <w:r>
        <w:t xml:space="preserve">ficha </w:t>
      </w:r>
      <w:r w:rsidR="00DB30B6">
        <w:t>programada</w:t>
      </w:r>
      <w:r>
        <w:t xml:space="preserve"> quedará disponible</w:t>
      </w:r>
      <w:r w:rsidR="00DB30B6">
        <w:t xml:space="preserve"> en la sección de Cargas.</w:t>
      </w:r>
    </w:p>
    <w:p w14:paraId="7F84E363" w14:textId="28145663" w:rsidR="00DB30B6" w:rsidRDefault="00DB30B6" w:rsidP="00DB30B6">
      <w:pPr>
        <w:ind w:firstLine="12"/>
      </w:pPr>
    </w:p>
    <w:p w14:paraId="2F42CC89" w14:textId="3713BC46" w:rsidR="00DB30B6" w:rsidRDefault="001C15C6" w:rsidP="001C15C6">
      <w:pPr>
        <w:pStyle w:val="Heading1"/>
      </w:pPr>
      <w:bookmarkStart w:id="7" w:name="_Toc45259293"/>
      <w:bookmarkStart w:id="8" w:name="_Toc155879052"/>
      <w:r>
        <w:t>Carga de información</w:t>
      </w:r>
      <w:bookmarkEnd w:id="7"/>
      <w:bookmarkEnd w:id="8"/>
    </w:p>
    <w:p w14:paraId="0B2AA55F" w14:textId="7E16DC1D" w:rsidR="001C15C6" w:rsidRDefault="001C15C6" w:rsidP="001C15C6"/>
    <w:p w14:paraId="5B178327" w14:textId="7C3C3DE9" w:rsidR="001C15C6" w:rsidRDefault="001C15C6" w:rsidP="001C15C6">
      <w:r>
        <w:t xml:space="preserve">En las opciones de la izquierda, el botón marcado abre la </w:t>
      </w:r>
      <w:r w:rsidR="00C1459B">
        <w:t>vista</w:t>
      </w:r>
      <w:r>
        <w:t xml:space="preserve"> para </w:t>
      </w:r>
      <w:r w:rsidR="00E73B2E">
        <w:t>revisar las cargas programadas, crear directamente una carga, o cargar información directamente.</w:t>
      </w:r>
    </w:p>
    <w:p w14:paraId="4E0743FD" w14:textId="1FDBF6C0" w:rsidR="001C15C6" w:rsidRDefault="001C15C6" w:rsidP="001C15C6"/>
    <w:p w14:paraId="5495F726" w14:textId="7CBF170C" w:rsidR="00E73B2E" w:rsidRDefault="00696A9E" w:rsidP="00524081">
      <w:pPr>
        <w:jc w:val="center"/>
      </w:pPr>
      <w:r w:rsidRPr="00696A9E">
        <w:rPr>
          <w:noProof/>
        </w:rPr>
        <w:drawing>
          <wp:inline distT="0" distB="0" distL="0" distR="0" wp14:anchorId="49E42AB5" wp14:editId="51474BA0">
            <wp:extent cx="1228896" cy="466790"/>
            <wp:effectExtent l="0" t="0" r="9525" b="9525"/>
            <wp:docPr id="225814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1445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E9A4" w14:textId="7F27DB57" w:rsidR="00524081" w:rsidRDefault="00524081" w:rsidP="001C15C6"/>
    <w:p w14:paraId="3716A399" w14:textId="70F64125" w:rsidR="00041524" w:rsidRDefault="0072419D" w:rsidP="001C15C6">
      <w:r w:rsidRPr="0072419D">
        <w:drawing>
          <wp:inline distT="0" distB="0" distL="0" distR="0" wp14:anchorId="322E2A5E" wp14:editId="4B887358">
            <wp:extent cx="6400800" cy="2593975"/>
            <wp:effectExtent l="0" t="0" r="0" b="0"/>
            <wp:docPr id="294983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8391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ACA3" w14:textId="77777777" w:rsidR="00041524" w:rsidRDefault="00041524">
      <w:pPr>
        <w:spacing w:after="160" w:line="259" w:lineRule="auto"/>
        <w:contextualSpacing w:val="0"/>
        <w:jc w:val="left"/>
      </w:pPr>
      <w:r>
        <w:br w:type="page"/>
      </w:r>
    </w:p>
    <w:p w14:paraId="188B67E8" w14:textId="42FE41E1" w:rsidR="00CC6C45" w:rsidRDefault="00591225" w:rsidP="00591225">
      <w:pPr>
        <w:pStyle w:val="Heading2"/>
      </w:pPr>
      <w:bookmarkStart w:id="9" w:name="_Toc45259294"/>
      <w:bookmarkStart w:id="10" w:name="_Toc155879053"/>
      <w:r>
        <w:lastRenderedPageBreak/>
        <w:t>Nueva carga individual</w:t>
      </w:r>
      <w:bookmarkEnd w:id="9"/>
      <w:bookmarkEnd w:id="10"/>
    </w:p>
    <w:p w14:paraId="2A56777C" w14:textId="77777777" w:rsidR="0072419D" w:rsidRDefault="0072419D" w:rsidP="00591225"/>
    <w:p w14:paraId="0F55B6E3" w14:textId="4CBDD9B9" w:rsidR="00591225" w:rsidRDefault="00591225" w:rsidP="00591225">
      <w:r>
        <w:t>Si se desea crear la instancia para una carga que no está programada</w:t>
      </w:r>
      <w:r w:rsidR="004D229B">
        <w:t>, seleccionar el botón</w:t>
      </w:r>
      <w:r w:rsidR="00A910B9">
        <w:t xml:space="preserve"> NUEVA CARGA INDIVIVUAL</w:t>
      </w:r>
      <w:r w:rsidR="004D229B">
        <w:t xml:space="preserve"> en la esquina superior derecha</w:t>
      </w:r>
      <w:r w:rsidR="004C380F">
        <w:t>, la cual abrirá la siguiente ventana</w:t>
      </w:r>
      <w:r w:rsidR="004F0A06">
        <w:t>. No olvidar guardar después de diligenciar la información.</w:t>
      </w:r>
    </w:p>
    <w:p w14:paraId="781A4FC5" w14:textId="77777777" w:rsidR="0072419D" w:rsidRDefault="0072419D" w:rsidP="00591225"/>
    <w:p w14:paraId="5C5DF0B2" w14:textId="09C1FA27" w:rsidR="0072419D" w:rsidRDefault="00D71D27" w:rsidP="00591225">
      <w:r w:rsidRPr="00D71D27">
        <w:drawing>
          <wp:inline distT="0" distB="0" distL="0" distR="0" wp14:anchorId="71A65A45" wp14:editId="15E1FA70">
            <wp:extent cx="1819529" cy="371527"/>
            <wp:effectExtent l="0" t="0" r="0" b="9525"/>
            <wp:docPr id="1579794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9471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A99B" w14:textId="7FEF7FBD" w:rsidR="004C380F" w:rsidRDefault="004C380F" w:rsidP="00591225"/>
    <w:p w14:paraId="40531BD5" w14:textId="549F0816" w:rsidR="001A1CFD" w:rsidRDefault="001A1CFD" w:rsidP="00591225">
      <w:r>
        <w:t xml:space="preserve">Este es el ejemplo de diligenciamiento para reportar información de aprovechamiento forestal </w:t>
      </w:r>
      <w:r w:rsidR="005438CA">
        <w:t>de julio 2024 para el proyecto COCU:</w:t>
      </w:r>
    </w:p>
    <w:p w14:paraId="42CADF8F" w14:textId="77777777" w:rsidR="001A1CFD" w:rsidRDefault="001A1CFD" w:rsidP="00591225"/>
    <w:p w14:paraId="22046D19" w14:textId="14C5A455" w:rsidR="00FE0EE6" w:rsidRDefault="00413D00" w:rsidP="00591225">
      <w:r w:rsidRPr="00413D00">
        <w:drawing>
          <wp:inline distT="0" distB="0" distL="0" distR="0" wp14:anchorId="7D3E1822" wp14:editId="47016730">
            <wp:extent cx="6400800" cy="4794250"/>
            <wp:effectExtent l="0" t="0" r="0" b="6350"/>
            <wp:docPr id="691551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5196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13280" w14:textId="77777777" w:rsidR="00FE0EE6" w:rsidRDefault="00FE0EE6">
      <w:pPr>
        <w:spacing w:after="160" w:line="259" w:lineRule="auto"/>
        <w:contextualSpacing w:val="0"/>
        <w:jc w:val="left"/>
      </w:pPr>
      <w:r>
        <w:br w:type="page"/>
      </w:r>
    </w:p>
    <w:p w14:paraId="2C120B23" w14:textId="40347DB2" w:rsidR="004C380F" w:rsidRDefault="004F0A06" w:rsidP="004F0A06">
      <w:pPr>
        <w:pStyle w:val="Heading2"/>
      </w:pPr>
      <w:bookmarkStart w:id="11" w:name="_Toc45259295"/>
      <w:bookmarkStart w:id="12" w:name="_Toc155879054"/>
      <w:r>
        <w:lastRenderedPageBreak/>
        <w:t xml:space="preserve">Carga </w:t>
      </w:r>
      <w:r w:rsidR="0091460A">
        <w:t>de fichas diligenciadas</w:t>
      </w:r>
      <w:bookmarkEnd w:id="11"/>
      <w:bookmarkEnd w:id="12"/>
    </w:p>
    <w:p w14:paraId="38C6EDA1" w14:textId="42971CC5" w:rsidR="0091460A" w:rsidRDefault="0091460A" w:rsidP="0091460A"/>
    <w:p w14:paraId="3B43AC50" w14:textId="765E0A12" w:rsidR="0091460A" w:rsidRDefault="00C14AC3" w:rsidP="0091460A">
      <w:r>
        <w:t xml:space="preserve">Luego de diligenciar la plantilla, buscar en el listado la carga de interés y </w:t>
      </w:r>
      <w:r w:rsidR="0004448A">
        <w:t xml:space="preserve">seleccionar la opción para cargar la plantilla diligenciada (marcada con </w:t>
      </w:r>
      <w:r w:rsidR="0081778F">
        <w:t>naranja</w:t>
      </w:r>
      <w:r w:rsidR="0004448A">
        <w:t>)</w:t>
      </w:r>
      <w:r w:rsidR="005E3FEE">
        <w:t xml:space="preserve"> y el soporte respectivo</w:t>
      </w:r>
      <w:r w:rsidR="0004448A">
        <w:t>:</w:t>
      </w:r>
    </w:p>
    <w:p w14:paraId="4E44F1C5" w14:textId="39BD4625" w:rsidR="0004448A" w:rsidRDefault="0004448A" w:rsidP="0091460A"/>
    <w:p w14:paraId="0508F8FF" w14:textId="08A5546F" w:rsidR="00D015A9" w:rsidRDefault="0081778F" w:rsidP="0091460A">
      <w:r w:rsidRPr="0081778F">
        <w:rPr>
          <w:noProof/>
        </w:rPr>
        <w:drawing>
          <wp:inline distT="0" distB="0" distL="0" distR="0" wp14:anchorId="49A4E0D8" wp14:editId="5ABAAEBF">
            <wp:extent cx="6400800" cy="1595755"/>
            <wp:effectExtent l="0" t="0" r="0" b="4445"/>
            <wp:docPr id="8582458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4584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200F" w14:textId="2D38DC0C" w:rsidR="0004448A" w:rsidRDefault="0004448A" w:rsidP="0004448A">
      <w:pPr>
        <w:jc w:val="right"/>
      </w:pPr>
    </w:p>
    <w:p w14:paraId="37874BC7" w14:textId="2303D9FE" w:rsidR="0004448A" w:rsidRDefault="005E3FEE" w:rsidP="0091460A">
      <w:r>
        <w:t>Si se respetaron las columnas de la plantilla</w:t>
      </w:r>
      <w:r w:rsidR="00802E3C">
        <w:t xml:space="preserve"> cargada, el estado de carga debería cambiar a </w:t>
      </w:r>
      <w:r w:rsidR="00874490">
        <w:t>CARGADO</w:t>
      </w:r>
      <w:r w:rsidR="00F74A22">
        <w:t xml:space="preserve"> OK</w:t>
      </w:r>
      <w:r w:rsidR="00874490">
        <w:t>.</w:t>
      </w:r>
    </w:p>
    <w:p w14:paraId="2C9ED298" w14:textId="6401DA46" w:rsidR="00874490" w:rsidRDefault="00874490" w:rsidP="0091460A"/>
    <w:p w14:paraId="66084E98" w14:textId="79DD1FB8" w:rsidR="00364BF4" w:rsidRDefault="008D7F8B" w:rsidP="008D7F8B">
      <w:pPr>
        <w:pStyle w:val="Heading1"/>
      </w:pPr>
      <w:bookmarkStart w:id="13" w:name="_Toc45259297"/>
      <w:bookmarkStart w:id="14" w:name="_Toc155879056"/>
      <w:r>
        <w:t>Validar cargas</w:t>
      </w:r>
      <w:bookmarkEnd w:id="13"/>
      <w:bookmarkEnd w:id="14"/>
    </w:p>
    <w:p w14:paraId="3316C2A4" w14:textId="6EADEE7C" w:rsidR="008D7F8B" w:rsidRDefault="008D7F8B" w:rsidP="008D7F8B"/>
    <w:p w14:paraId="5303E520" w14:textId="27FD732D" w:rsidR="009B361D" w:rsidRDefault="009B361D" w:rsidP="009B361D">
      <w:r>
        <w:t xml:space="preserve">En las opciones de la esquina superior izquierda, el botón marcado abre la pestaña para revisar las cargas </w:t>
      </w:r>
      <w:r w:rsidR="00CD58D7">
        <w:t>que necesitan revisarse para validar o rechazar</w:t>
      </w:r>
      <w:r>
        <w:t>.</w:t>
      </w:r>
    </w:p>
    <w:p w14:paraId="5779DD22" w14:textId="77777777" w:rsidR="009B361D" w:rsidRDefault="009B361D" w:rsidP="009B361D"/>
    <w:p w14:paraId="0566F89D" w14:textId="0B9DDF24" w:rsidR="003B55DF" w:rsidRDefault="00A07D20" w:rsidP="008D7F8B">
      <w:r w:rsidRPr="00A07D20">
        <w:rPr>
          <w:noProof/>
        </w:rPr>
        <w:drawing>
          <wp:inline distT="0" distB="0" distL="0" distR="0" wp14:anchorId="42860FDD" wp14:editId="63A3B210">
            <wp:extent cx="6400800" cy="2422525"/>
            <wp:effectExtent l="0" t="0" r="0" b="0"/>
            <wp:docPr id="338292177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92177" name="Imagen 1" descr="Tabla&#10;&#10;Descripción generada automáticamente con confianza media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C298" w14:textId="0B69FFCA" w:rsidR="00D02522" w:rsidRDefault="00D02522" w:rsidP="008D7F8B"/>
    <w:p w14:paraId="7C868F31" w14:textId="69B1219E" w:rsidR="006F2D6B" w:rsidRDefault="00D02522" w:rsidP="008D7F8B">
      <w:r>
        <w:t xml:space="preserve">Muy parecido a la ventana de </w:t>
      </w:r>
      <w:r w:rsidR="00F05534">
        <w:t xml:space="preserve">CARGA, esta ventana lista las cargas que requieren validarse para que el usuario ingrese </w:t>
      </w:r>
      <w:r w:rsidR="0012758F">
        <w:t>a ella, o descargue la ficha diligenciada.</w:t>
      </w:r>
    </w:p>
    <w:p w14:paraId="4B639792" w14:textId="77777777" w:rsidR="006F2D6B" w:rsidRDefault="006F2D6B">
      <w:pPr>
        <w:spacing w:after="160" w:line="259" w:lineRule="auto"/>
        <w:contextualSpacing w:val="0"/>
        <w:jc w:val="left"/>
      </w:pPr>
      <w:r>
        <w:br w:type="page"/>
      </w:r>
    </w:p>
    <w:p w14:paraId="760CF21C" w14:textId="77777777" w:rsidR="00D02522" w:rsidRDefault="00D02522" w:rsidP="008D7F8B"/>
    <w:p w14:paraId="79A1997E" w14:textId="478A6092" w:rsidR="0012758F" w:rsidRDefault="0012758F" w:rsidP="008D7F8B"/>
    <w:p w14:paraId="22A7AD2A" w14:textId="6A0F9FCA" w:rsidR="0012758F" w:rsidRDefault="00CA37A6" w:rsidP="00CA37A6">
      <w:pPr>
        <w:pStyle w:val="Heading2"/>
      </w:pPr>
      <w:bookmarkStart w:id="15" w:name="_Toc45259298"/>
      <w:bookmarkStart w:id="16" w:name="_Toc155879057"/>
      <w:r>
        <w:t>Validar carga</w:t>
      </w:r>
      <w:bookmarkEnd w:id="15"/>
      <w:bookmarkEnd w:id="16"/>
    </w:p>
    <w:p w14:paraId="7471FA92" w14:textId="6602E07B" w:rsidR="00CA37A6" w:rsidRDefault="00CA37A6" w:rsidP="00CA37A6"/>
    <w:p w14:paraId="176AC30D" w14:textId="7539A210" w:rsidR="00CA37A6" w:rsidRDefault="00CA37A6" w:rsidP="00CA37A6">
      <w:r>
        <w:t xml:space="preserve">Si el usuario validador revisó </w:t>
      </w:r>
      <w:r w:rsidR="00FD2FBD">
        <w:t xml:space="preserve">que la información quedó correctamente diligenciada, se debe seleccionar la carga, y en la parte inferior hacer </w:t>
      </w:r>
      <w:proofErr w:type="spellStart"/>
      <w:proofErr w:type="gramStart"/>
      <w:r w:rsidR="00FD2FBD">
        <w:t>click</w:t>
      </w:r>
      <w:proofErr w:type="spellEnd"/>
      <w:proofErr w:type="gramEnd"/>
      <w:r w:rsidR="00FD2FBD">
        <w:t xml:space="preserve"> en VALIDAR.</w:t>
      </w:r>
      <w:r w:rsidR="00F6228B">
        <w:t xml:space="preserve"> Igualmente debe asignarse el usuario que deberá aprobar la carga validada.</w:t>
      </w:r>
    </w:p>
    <w:p w14:paraId="02A6FA27" w14:textId="5AD76E5A" w:rsidR="00FD2FBD" w:rsidRDefault="00FD2FBD" w:rsidP="00CA37A6"/>
    <w:p w14:paraId="13255B15" w14:textId="77777777" w:rsidR="006F2D6B" w:rsidRDefault="00787209" w:rsidP="00CA37A6">
      <w:r w:rsidRPr="00787209">
        <w:rPr>
          <w:noProof/>
        </w:rPr>
        <w:drawing>
          <wp:inline distT="0" distB="0" distL="0" distR="0" wp14:anchorId="0EF57231" wp14:editId="792A7AD1">
            <wp:extent cx="3820058" cy="790685"/>
            <wp:effectExtent l="0" t="0" r="9525" b="9525"/>
            <wp:docPr id="20910894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89449" name="Imagen 1" descr="Tabla&#10;&#10;Descripción generada automá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57C7" w14:textId="4300DCD9" w:rsidR="00FD2FBD" w:rsidRDefault="0054487B" w:rsidP="00CA37A6">
      <w:r w:rsidRPr="0054487B">
        <w:rPr>
          <w:noProof/>
        </w:rPr>
        <w:drawing>
          <wp:inline distT="0" distB="0" distL="0" distR="0" wp14:anchorId="0BDABA14" wp14:editId="55F19FE4">
            <wp:extent cx="790575" cy="457200"/>
            <wp:effectExtent l="0" t="0" r="0" b="0"/>
            <wp:docPr id="93106653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66531" name="Imagen 1" descr="Texto&#10;&#10;Descripción generada automáticamente con confianza media"/>
                    <pic:cNvPicPr/>
                  </pic:nvPicPr>
                  <pic:blipFill rotWithShape="1">
                    <a:blip r:embed="rId29"/>
                    <a:srcRect l="53889" b="9434"/>
                    <a:stretch/>
                  </pic:blipFill>
                  <pic:spPr bwMode="auto">
                    <a:xfrm>
                      <a:off x="0" y="0"/>
                      <a:ext cx="790685" cy="45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EAF2B" w14:textId="77777777" w:rsidR="00CA37A6" w:rsidRPr="00CA37A6" w:rsidRDefault="00CA37A6" w:rsidP="00CA37A6"/>
    <w:p w14:paraId="529886C1" w14:textId="5FD3D3BA" w:rsidR="00CA37A6" w:rsidRDefault="00CA37A6" w:rsidP="00CA37A6">
      <w:pPr>
        <w:pStyle w:val="Heading2"/>
      </w:pPr>
      <w:bookmarkStart w:id="17" w:name="_Toc45259299"/>
      <w:bookmarkStart w:id="18" w:name="_Toc155879058"/>
      <w:r>
        <w:t>Rechazar carga</w:t>
      </w:r>
      <w:bookmarkEnd w:id="17"/>
      <w:bookmarkEnd w:id="18"/>
    </w:p>
    <w:p w14:paraId="5C6E7131" w14:textId="6597B613" w:rsidR="00587FFE" w:rsidRDefault="00587FFE" w:rsidP="00587FFE"/>
    <w:p w14:paraId="25B26248" w14:textId="22ACC3A5" w:rsidR="00587FFE" w:rsidRDefault="00587FFE" w:rsidP="00587FFE">
      <w:r>
        <w:t xml:space="preserve">Si el usuario validador revisó que la información quedó incorrectamente diligenciada, se debe seleccionar la carga, y en la parte inferior hacer </w:t>
      </w:r>
      <w:proofErr w:type="spellStart"/>
      <w:proofErr w:type="gramStart"/>
      <w:r>
        <w:t>click</w:t>
      </w:r>
      <w:proofErr w:type="spellEnd"/>
      <w:proofErr w:type="gramEnd"/>
      <w:r>
        <w:t xml:space="preserve"> en </w:t>
      </w:r>
      <w:r w:rsidR="009A5101">
        <w:t>RECHAZAR, junto con el diligenciamiento del motivo del rechazo.</w:t>
      </w:r>
    </w:p>
    <w:p w14:paraId="0830DD42" w14:textId="1A5701F4" w:rsidR="00587FFE" w:rsidRDefault="00587FFE" w:rsidP="00587FFE"/>
    <w:p w14:paraId="4ECDBFFA" w14:textId="77777777" w:rsidR="006F2D6B" w:rsidRDefault="00787209" w:rsidP="00587FFE">
      <w:r w:rsidRPr="00787209">
        <w:rPr>
          <w:noProof/>
        </w:rPr>
        <w:drawing>
          <wp:inline distT="0" distB="0" distL="0" distR="0" wp14:anchorId="28AD467D" wp14:editId="1A75E3C8">
            <wp:extent cx="2419688" cy="762106"/>
            <wp:effectExtent l="0" t="0" r="0" b="0"/>
            <wp:docPr id="654599474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99474" name="Imagen 1" descr="Interfaz de usuario gráfica&#10;&#10;Descripción generada automáticamente con confianza baja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2B1E7" w14:textId="1B23FDD6" w:rsidR="00787209" w:rsidRDefault="00787209" w:rsidP="00587FFE">
      <w:r w:rsidRPr="0054487B">
        <w:rPr>
          <w:noProof/>
        </w:rPr>
        <w:drawing>
          <wp:inline distT="0" distB="0" distL="0" distR="0" wp14:anchorId="00786DB8" wp14:editId="54C714BF">
            <wp:extent cx="933450" cy="457200"/>
            <wp:effectExtent l="0" t="0" r="0" b="0"/>
            <wp:docPr id="1424257592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66531" name="Imagen 1" descr="Texto&#10;&#10;Descripción generada automáticamente con confianza media"/>
                    <pic:cNvPicPr/>
                  </pic:nvPicPr>
                  <pic:blipFill rotWithShape="1">
                    <a:blip r:embed="rId29"/>
                    <a:srcRect t="9434" r="45556"/>
                    <a:stretch/>
                  </pic:blipFill>
                  <pic:spPr bwMode="auto">
                    <a:xfrm>
                      <a:off x="0" y="0"/>
                      <a:ext cx="933580" cy="45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44C9C" w14:textId="77777777" w:rsidR="00787209" w:rsidRDefault="00787209">
      <w:pPr>
        <w:spacing w:after="160" w:line="259" w:lineRule="auto"/>
        <w:contextualSpacing w:val="0"/>
        <w:jc w:val="left"/>
      </w:pPr>
      <w:r>
        <w:br w:type="page"/>
      </w:r>
    </w:p>
    <w:p w14:paraId="2C80569E" w14:textId="08DB7A5E" w:rsidR="008D7F8B" w:rsidRDefault="008D7F8B" w:rsidP="008D7F8B">
      <w:pPr>
        <w:pStyle w:val="Heading1"/>
      </w:pPr>
      <w:bookmarkStart w:id="19" w:name="_Toc45259300"/>
      <w:bookmarkStart w:id="20" w:name="_Toc155879059"/>
      <w:r>
        <w:lastRenderedPageBreak/>
        <w:t>Aprobar cargas</w:t>
      </w:r>
      <w:bookmarkEnd w:id="19"/>
      <w:bookmarkEnd w:id="20"/>
    </w:p>
    <w:p w14:paraId="66F210D5" w14:textId="1349CF7F" w:rsidR="002D305C" w:rsidRDefault="002D305C" w:rsidP="002D305C"/>
    <w:p w14:paraId="267E88A1" w14:textId="6B1B4332" w:rsidR="002D305C" w:rsidRDefault="002D305C" w:rsidP="002D305C">
      <w:r>
        <w:t xml:space="preserve">En las opciones de la esquina superior izquierda, el botón marcado en rojo abre la pestaña para revisar las cargas </w:t>
      </w:r>
      <w:r w:rsidR="00746C47">
        <w:t xml:space="preserve">validadas </w:t>
      </w:r>
      <w:r>
        <w:t xml:space="preserve">que necesitan revisarse para </w:t>
      </w:r>
      <w:r w:rsidR="00746C47">
        <w:t>la aprobación final</w:t>
      </w:r>
      <w:r>
        <w:t>.</w:t>
      </w:r>
    </w:p>
    <w:p w14:paraId="5F4C5284" w14:textId="77777777" w:rsidR="002D305C" w:rsidRDefault="002D305C" w:rsidP="002D305C"/>
    <w:p w14:paraId="072EDE6C" w14:textId="2DD0D146" w:rsidR="002D305C" w:rsidRDefault="00C174A2" w:rsidP="002D305C">
      <w:r w:rsidRPr="00C174A2">
        <w:rPr>
          <w:noProof/>
        </w:rPr>
        <w:drawing>
          <wp:inline distT="0" distB="0" distL="0" distR="0" wp14:anchorId="3EF93549" wp14:editId="49C76C2D">
            <wp:extent cx="6400800" cy="2548255"/>
            <wp:effectExtent l="0" t="0" r="0" b="4445"/>
            <wp:docPr id="8985415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4158" name="Imagen 1" descr="Interfaz de usuario gráfica, Aplicación&#10;&#10;Descripción generada automáticament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4369" w14:textId="77777777" w:rsidR="00787209" w:rsidRDefault="00787209" w:rsidP="002D305C"/>
    <w:p w14:paraId="11A9F4D6" w14:textId="07484409" w:rsidR="002D305C" w:rsidRDefault="002D305C" w:rsidP="00C71E87">
      <w:r>
        <w:t xml:space="preserve">Muy parecido a la ventana de </w:t>
      </w:r>
      <w:r w:rsidR="00746C47">
        <w:t>VALIDAR</w:t>
      </w:r>
      <w:r>
        <w:t xml:space="preserve">, esta ventana lista las cargas que requieren </w:t>
      </w:r>
      <w:r w:rsidR="00DD59A6">
        <w:t>aprobarse</w:t>
      </w:r>
      <w:r>
        <w:t xml:space="preserve"> para que el usuario ingrese a ella, o descargue la ficha </w:t>
      </w:r>
      <w:r w:rsidR="00DD59A6">
        <w:t>validada</w:t>
      </w:r>
      <w:r>
        <w:t>.</w:t>
      </w:r>
      <w:r w:rsidR="00DD59A6">
        <w:t xml:space="preserve"> Si el usuario aprobador revisó que la información quedó correctamente validada, se debe seleccionar la carga, y en la parte inferior hacer </w:t>
      </w:r>
      <w:proofErr w:type="spellStart"/>
      <w:proofErr w:type="gramStart"/>
      <w:r w:rsidR="00DD59A6">
        <w:t>click</w:t>
      </w:r>
      <w:proofErr w:type="spellEnd"/>
      <w:proofErr w:type="gramEnd"/>
      <w:r w:rsidR="00DD59A6">
        <w:t xml:space="preserve"> en </w:t>
      </w:r>
      <w:r w:rsidR="00C71E87">
        <w:t>APROBAR</w:t>
      </w:r>
      <w:r w:rsidR="00DD59A6">
        <w:t>.</w:t>
      </w:r>
    </w:p>
    <w:p w14:paraId="600024C8" w14:textId="77777777" w:rsidR="003A1BA5" w:rsidRDefault="003A1BA5" w:rsidP="00C71E87"/>
    <w:p w14:paraId="2CC97974" w14:textId="70644A9E" w:rsidR="003A1BA5" w:rsidRDefault="003A1BA5" w:rsidP="00C71E87">
      <w:r w:rsidRPr="003A1BA5">
        <w:drawing>
          <wp:inline distT="0" distB="0" distL="0" distR="0" wp14:anchorId="528F8962" wp14:editId="67964359">
            <wp:extent cx="847843" cy="419158"/>
            <wp:effectExtent l="0" t="0" r="9525" b="0"/>
            <wp:docPr id="805611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11515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8C27" w14:textId="77777777" w:rsidR="003E5210" w:rsidRDefault="003E5210" w:rsidP="00C71E87"/>
    <w:p w14:paraId="70E05D52" w14:textId="0B018631" w:rsidR="003E5210" w:rsidRDefault="003E5210" w:rsidP="003E5210">
      <w:pPr>
        <w:pStyle w:val="Heading1"/>
      </w:pPr>
      <w:r>
        <w:t>Particularidades para los contratistas de Operación y Mantenimiento</w:t>
      </w:r>
    </w:p>
    <w:p w14:paraId="2869B2BE" w14:textId="77777777" w:rsidR="003E5210" w:rsidRDefault="003E5210" w:rsidP="003E5210"/>
    <w:p w14:paraId="2BFA4503" w14:textId="71418BB9" w:rsidR="003E5210" w:rsidRDefault="00E63471" w:rsidP="003E5210">
      <w:r>
        <w:t xml:space="preserve">Contratistas de Operación y Mantenimiento que deban reportar información de varios expedientes en un único archivo de Excel, deben descargar las fichas </w:t>
      </w:r>
      <w:r w:rsidR="00D844F7">
        <w:t>a diligenciar en el proyecto</w:t>
      </w:r>
      <w:r w:rsidR="0031359F">
        <w:t xml:space="preserve">: </w:t>
      </w:r>
      <w:r w:rsidR="0031359F" w:rsidRPr="0031359F">
        <w:rPr>
          <w:b/>
          <w:bCs/>
        </w:rPr>
        <w:t>Reportes PAS OYM</w:t>
      </w:r>
    </w:p>
    <w:p w14:paraId="25C980FF" w14:textId="77777777" w:rsidR="0031359F" w:rsidRDefault="0031359F" w:rsidP="003E5210"/>
    <w:p w14:paraId="2AFE9B3F" w14:textId="064BC9C0" w:rsidR="001052CC" w:rsidRDefault="00190C29" w:rsidP="003E5210">
      <w:r w:rsidRPr="00190C29">
        <w:drawing>
          <wp:inline distT="0" distB="0" distL="0" distR="0" wp14:anchorId="1C1322DC" wp14:editId="15509F00">
            <wp:extent cx="6400800" cy="1583690"/>
            <wp:effectExtent l="0" t="0" r="0" b="0"/>
            <wp:docPr id="1971129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2900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7131" w14:textId="77777777" w:rsidR="001052CC" w:rsidRDefault="001052CC">
      <w:pPr>
        <w:spacing w:after="160" w:line="259" w:lineRule="auto"/>
        <w:contextualSpacing w:val="0"/>
        <w:jc w:val="left"/>
      </w:pPr>
      <w:r>
        <w:br w:type="page"/>
      </w:r>
    </w:p>
    <w:p w14:paraId="1D98B45B" w14:textId="5008D371" w:rsidR="00190C29" w:rsidRDefault="001052CC" w:rsidP="003E5210">
      <w:r>
        <w:lastRenderedPageBreak/>
        <w:t>Y al momento de programar o crear una carga en PAS, deben diligenciar la información de esta forma:</w:t>
      </w:r>
    </w:p>
    <w:p w14:paraId="17914141" w14:textId="77777777" w:rsidR="001052CC" w:rsidRDefault="001052CC" w:rsidP="003E5210"/>
    <w:p w14:paraId="071A0D99" w14:textId="43682BF9" w:rsidR="001052CC" w:rsidRDefault="001052CC" w:rsidP="003E5210">
      <w:r w:rsidRPr="001052CC">
        <w:drawing>
          <wp:inline distT="0" distB="0" distL="0" distR="0" wp14:anchorId="0E6BCACC" wp14:editId="38620D20">
            <wp:extent cx="6400800" cy="4844415"/>
            <wp:effectExtent l="0" t="0" r="0" b="0"/>
            <wp:docPr id="1948216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1675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C9D0" w14:textId="77777777" w:rsidR="001052CC" w:rsidRDefault="001052CC" w:rsidP="003E5210"/>
    <w:p w14:paraId="3BDD13B8" w14:textId="5F9224FA" w:rsidR="001052CC" w:rsidRDefault="001052CC" w:rsidP="001052CC">
      <w:pPr>
        <w:pStyle w:val="ListParagraph"/>
        <w:numPr>
          <w:ilvl w:val="0"/>
          <w:numId w:val="20"/>
        </w:numPr>
      </w:pPr>
      <w:r>
        <w:t>Operación ISA Sedes</w:t>
      </w:r>
    </w:p>
    <w:p w14:paraId="3E465D13" w14:textId="0F888E13" w:rsidR="001052CC" w:rsidRDefault="001052CC" w:rsidP="001052CC">
      <w:pPr>
        <w:pStyle w:val="ListParagraph"/>
        <w:numPr>
          <w:ilvl w:val="0"/>
          <w:numId w:val="20"/>
        </w:numPr>
      </w:pPr>
      <w:r>
        <w:t>Proyecto Reporte PAS OYM</w:t>
      </w:r>
    </w:p>
    <w:p w14:paraId="35B8DC57" w14:textId="7C5C36E7" w:rsidR="001052CC" w:rsidRPr="003E5210" w:rsidRDefault="00B605B4" w:rsidP="001052CC">
      <w:pPr>
        <w:pStyle w:val="ListParagraph"/>
        <w:numPr>
          <w:ilvl w:val="0"/>
          <w:numId w:val="20"/>
        </w:numPr>
      </w:pPr>
      <w:r>
        <w:t>Fichas: todas las que inicien por OYM</w:t>
      </w:r>
    </w:p>
    <w:sectPr w:rsidR="001052CC" w:rsidRPr="003E5210" w:rsidSect="00AF57B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9EE6" w14:textId="77777777" w:rsidR="001075D1" w:rsidRDefault="001075D1" w:rsidP="00A221BB">
      <w:r>
        <w:separator/>
      </w:r>
    </w:p>
  </w:endnote>
  <w:endnote w:type="continuationSeparator" w:id="0">
    <w:p w14:paraId="2590355F" w14:textId="77777777" w:rsidR="001075D1" w:rsidRDefault="001075D1" w:rsidP="00A221BB">
      <w:r>
        <w:continuationSeparator/>
      </w:r>
    </w:p>
  </w:endnote>
  <w:endnote w:type="continuationNotice" w:id="1">
    <w:p w14:paraId="787C1046" w14:textId="77777777" w:rsidR="00FA6D40" w:rsidRDefault="00FA6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FFA1" w14:textId="77777777" w:rsidR="001075D1" w:rsidRDefault="001075D1" w:rsidP="00A221BB">
      <w:r>
        <w:separator/>
      </w:r>
    </w:p>
  </w:footnote>
  <w:footnote w:type="continuationSeparator" w:id="0">
    <w:p w14:paraId="4638C542" w14:textId="77777777" w:rsidR="001075D1" w:rsidRDefault="001075D1" w:rsidP="00A221BB">
      <w:r>
        <w:continuationSeparator/>
      </w:r>
    </w:p>
  </w:footnote>
  <w:footnote w:type="continuationNotice" w:id="1">
    <w:p w14:paraId="0E62070C" w14:textId="77777777" w:rsidR="00FA6D40" w:rsidRDefault="00FA6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B89"/>
    <w:multiLevelType w:val="multilevel"/>
    <w:tmpl w:val="24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9115D0"/>
    <w:multiLevelType w:val="hybridMultilevel"/>
    <w:tmpl w:val="CE40071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406"/>
    <w:multiLevelType w:val="hybridMultilevel"/>
    <w:tmpl w:val="3558CDC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28E7"/>
    <w:multiLevelType w:val="hybridMultilevel"/>
    <w:tmpl w:val="D88C0E3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931A2"/>
    <w:multiLevelType w:val="hybridMultilevel"/>
    <w:tmpl w:val="AE08051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255CE"/>
    <w:multiLevelType w:val="hybridMultilevel"/>
    <w:tmpl w:val="4262FB62"/>
    <w:lvl w:ilvl="0" w:tplc="3A96F26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C587015"/>
    <w:multiLevelType w:val="hybridMultilevel"/>
    <w:tmpl w:val="58E476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0267C"/>
    <w:multiLevelType w:val="hybridMultilevel"/>
    <w:tmpl w:val="38AECC2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A1080"/>
    <w:multiLevelType w:val="hybridMultilevel"/>
    <w:tmpl w:val="4EE881A0"/>
    <w:lvl w:ilvl="0" w:tplc="2AAA4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25B45"/>
    <w:multiLevelType w:val="hybridMultilevel"/>
    <w:tmpl w:val="6FE2BE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16B6"/>
    <w:multiLevelType w:val="hybridMultilevel"/>
    <w:tmpl w:val="DE087C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FB3975"/>
    <w:multiLevelType w:val="hybridMultilevel"/>
    <w:tmpl w:val="D3CCEE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6A58"/>
    <w:multiLevelType w:val="hybridMultilevel"/>
    <w:tmpl w:val="20A25F4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112F8"/>
    <w:multiLevelType w:val="hybridMultilevel"/>
    <w:tmpl w:val="AFEA4DF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5B3724"/>
    <w:multiLevelType w:val="hybridMultilevel"/>
    <w:tmpl w:val="1BC6E5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235D9"/>
    <w:multiLevelType w:val="hybridMultilevel"/>
    <w:tmpl w:val="D42640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B6B4C"/>
    <w:multiLevelType w:val="hybridMultilevel"/>
    <w:tmpl w:val="359CEB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033EF"/>
    <w:multiLevelType w:val="hybridMultilevel"/>
    <w:tmpl w:val="64988B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926"/>
    <w:multiLevelType w:val="hybridMultilevel"/>
    <w:tmpl w:val="16F893D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530D5"/>
    <w:multiLevelType w:val="hybridMultilevel"/>
    <w:tmpl w:val="1AE2CF2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22968">
    <w:abstractNumId w:val="0"/>
  </w:num>
  <w:num w:numId="2" w16cid:durableId="1812088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0546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895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46797">
    <w:abstractNumId w:val="19"/>
  </w:num>
  <w:num w:numId="6" w16cid:durableId="1669669944">
    <w:abstractNumId w:val="5"/>
  </w:num>
  <w:num w:numId="7" w16cid:durableId="940262883">
    <w:abstractNumId w:val="8"/>
  </w:num>
  <w:num w:numId="8" w16cid:durableId="534008227">
    <w:abstractNumId w:val="4"/>
  </w:num>
  <w:num w:numId="9" w16cid:durableId="2040550349">
    <w:abstractNumId w:val="18"/>
  </w:num>
  <w:num w:numId="10" w16cid:durableId="2083479181">
    <w:abstractNumId w:val="13"/>
  </w:num>
  <w:num w:numId="11" w16cid:durableId="1400864216">
    <w:abstractNumId w:val="12"/>
  </w:num>
  <w:num w:numId="12" w16cid:durableId="817460012">
    <w:abstractNumId w:val="11"/>
  </w:num>
  <w:num w:numId="13" w16cid:durableId="1331719935">
    <w:abstractNumId w:val="14"/>
  </w:num>
  <w:num w:numId="14" w16cid:durableId="688875436">
    <w:abstractNumId w:val="9"/>
  </w:num>
  <w:num w:numId="15" w16cid:durableId="1901596689">
    <w:abstractNumId w:val="2"/>
  </w:num>
  <w:num w:numId="16" w16cid:durableId="1195729092">
    <w:abstractNumId w:val="6"/>
  </w:num>
  <w:num w:numId="17" w16cid:durableId="841579966">
    <w:abstractNumId w:val="10"/>
  </w:num>
  <w:num w:numId="18" w16cid:durableId="1438940137">
    <w:abstractNumId w:val="7"/>
  </w:num>
  <w:num w:numId="19" w16cid:durableId="1692217870">
    <w:abstractNumId w:val="17"/>
  </w:num>
  <w:num w:numId="20" w16cid:durableId="5781782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42"/>
    <w:rsid w:val="000034D8"/>
    <w:rsid w:val="00003518"/>
    <w:rsid w:val="00003787"/>
    <w:rsid w:val="00003F2E"/>
    <w:rsid w:val="0000402D"/>
    <w:rsid w:val="00006F0D"/>
    <w:rsid w:val="000139DF"/>
    <w:rsid w:val="0001729E"/>
    <w:rsid w:val="00020526"/>
    <w:rsid w:val="00020BE6"/>
    <w:rsid w:val="00021784"/>
    <w:rsid w:val="00025958"/>
    <w:rsid w:val="00025BAB"/>
    <w:rsid w:val="00041524"/>
    <w:rsid w:val="00042C44"/>
    <w:rsid w:val="0004448A"/>
    <w:rsid w:val="00045919"/>
    <w:rsid w:val="0004792E"/>
    <w:rsid w:val="00054A3E"/>
    <w:rsid w:val="0006280C"/>
    <w:rsid w:val="000631C0"/>
    <w:rsid w:val="00065E56"/>
    <w:rsid w:val="00067BC5"/>
    <w:rsid w:val="000716E8"/>
    <w:rsid w:val="00074DF2"/>
    <w:rsid w:val="000804B8"/>
    <w:rsid w:val="00082C07"/>
    <w:rsid w:val="00086969"/>
    <w:rsid w:val="000873F0"/>
    <w:rsid w:val="00090231"/>
    <w:rsid w:val="000935D3"/>
    <w:rsid w:val="00095A3B"/>
    <w:rsid w:val="00096486"/>
    <w:rsid w:val="000979F1"/>
    <w:rsid w:val="00097E20"/>
    <w:rsid w:val="000A2845"/>
    <w:rsid w:val="000A746A"/>
    <w:rsid w:val="000B3EF9"/>
    <w:rsid w:val="000C6789"/>
    <w:rsid w:val="000D07E5"/>
    <w:rsid w:val="000D19F5"/>
    <w:rsid w:val="000D256C"/>
    <w:rsid w:val="000D3322"/>
    <w:rsid w:val="000D3FA9"/>
    <w:rsid w:val="000D4475"/>
    <w:rsid w:val="000D687E"/>
    <w:rsid w:val="000D74EB"/>
    <w:rsid w:val="00103CE8"/>
    <w:rsid w:val="0010518E"/>
    <w:rsid w:val="001052CC"/>
    <w:rsid w:val="00105333"/>
    <w:rsid w:val="001075D1"/>
    <w:rsid w:val="0011018A"/>
    <w:rsid w:val="00113033"/>
    <w:rsid w:val="00115978"/>
    <w:rsid w:val="0012758F"/>
    <w:rsid w:val="00132515"/>
    <w:rsid w:val="001401B8"/>
    <w:rsid w:val="00140524"/>
    <w:rsid w:val="0014108B"/>
    <w:rsid w:val="00142D75"/>
    <w:rsid w:val="00145F25"/>
    <w:rsid w:val="00150158"/>
    <w:rsid w:val="00162283"/>
    <w:rsid w:val="00167837"/>
    <w:rsid w:val="00171FCD"/>
    <w:rsid w:val="001723F0"/>
    <w:rsid w:val="001842C7"/>
    <w:rsid w:val="00184C8E"/>
    <w:rsid w:val="00186BE6"/>
    <w:rsid w:val="00190C29"/>
    <w:rsid w:val="00192BA4"/>
    <w:rsid w:val="00196745"/>
    <w:rsid w:val="001A11CF"/>
    <w:rsid w:val="001A1CFD"/>
    <w:rsid w:val="001A43A9"/>
    <w:rsid w:val="001A45D9"/>
    <w:rsid w:val="001A6283"/>
    <w:rsid w:val="001A7822"/>
    <w:rsid w:val="001B0CB1"/>
    <w:rsid w:val="001B3039"/>
    <w:rsid w:val="001B5281"/>
    <w:rsid w:val="001B6EEF"/>
    <w:rsid w:val="001C15C6"/>
    <w:rsid w:val="001C698C"/>
    <w:rsid w:val="001C6D7D"/>
    <w:rsid w:val="001D3410"/>
    <w:rsid w:val="001D66CF"/>
    <w:rsid w:val="001D7AC0"/>
    <w:rsid w:val="001E100D"/>
    <w:rsid w:val="001E49AF"/>
    <w:rsid w:val="001F0084"/>
    <w:rsid w:val="001F0FD0"/>
    <w:rsid w:val="001F7551"/>
    <w:rsid w:val="002114CD"/>
    <w:rsid w:val="00216157"/>
    <w:rsid w:val="00235F5B"/>
    <w:rsid w:val="00241915"/>
    <w:rsid w:val="002431E2"/>
    <w:rsid w:val="00253304"/>
    <w:rsid w:val="002547EE"/>
    <w:rsid w:val="00260306"/>
    <w:rsid w:val="002648CF"/>
    <w:rsid w:val="00270324"/>
    <w:rsid w:val="00271022"/>
    <w:rsid w:val="00276F3C"/>
    <w:rsid w:val="00281EB4"/>
    <w:rsid w:val="002828FD"/>
    <w:rsid w:val="00282A34"/>
    <w:rsid w:val="00284630"/>
    <w:rsid w:val="002A0951"/>
    <w:rsid w:val="002A2D18"/>
    <w:rsid w:val="002A393D"/>
    <w:rsid w:val="002A5E56"/>
    <w:rsid w:val="002B0568"/>
    <w:rsid w:val="002B09C9"/>
    <w:rsid w:val="002B0CFB"/>
    <w:rsid w:val="002B0DA4"/>
    <w:rsid w:val="002B6381"/>
    <w:rsid w:val="002C2CD2"/>
    <w:rsid w:val="002C601A"/>
    <w:rsid w:val="002C6F39"/>
    <w:rsid w:val="002D305C"/>
    <w:rsid w:val="002D4644"/>
    <w:rsid w:val="002E6DBC"/>
    <w:rsid w:val="0031359F"/>
    <w:rsid w:val="00322182"/>
    <w:rsid w:val="003255A6"/>
    <w:rsid w:val="003362DE"/>
    <w:rsid w:val="0033644F"/>
    <w:rsid w:val="00346930"/>
    <w:rsid w:val="00347DAB"/>
    <w:rsid w:val="0035136E"/>
    <w:rsid w:val="003517CA"/>
    <w:rsid w:val="00364BF4"/>
    <w:rsid w:val="00367517"/>
    <w:rsid w:val="003707AF"/>
    <w:rsid w:val="00371FD3"/>
    <w:rsid w:val="00384C46"/>
    <w:rsid w:val="003863DE"/>
    <w:rsid w:val="003A0940"/>
    <w:rsid w:val="003A1BA5"/>
    <w:rsid w:val="003A690F"/>
    <w:rsid w:val="003B4D64"/>
    <w:rsid w:val="003B55DF"/>
    <w:rsid w:val="003B6053"/>
    <w:rsid w:val="003B77F6"/>
    <w:rsid w:val="003C152F"/>
    <w:rsid w:val="003C277C"/>
    <w:rsid w:val="003C5404"/>
    <w:rsid w:val="003D0BBC"/>
    <w:rsid w:val="003D12C1"/>
    <w:rsid w:val="003E066A"/>
    <w:rsid w:val="003E29DE"/>
    <w:rsid w:val="003E5210"/>
    <w:rsid w:val="003E6E28"/>
    <w:rsid w:val="003F54F0"/>
    <w:rsid w:val="003F6DC6"/>
    <w:rsid w:val="00402348"/>
    <w:rsid w:val="00413D00"/>
    <w:rsid w:val="00417E80"/>
    <w:rsid w:val="004200EE"/>
    <w:rsid w:val="0043306F"/>
    <w:rsid w:val="004376A1"/>
    <w:rsid w:val="004412D9"/>
    <w:rsid w:val="00441F08"/>
    <w:rsid w:val="00445172"/>
    <w:rsid w:val="0044637F"/>
    <w:rsid w:val="004606F6"/>
    <w:rsid w:val="004671DC"/>
    <w:rsid w:val="0047042B"/>
    <w:rsid w:val="004705C8"/>
    <w:rsid w:val="00482C73"/>
    <w:rsid w:val="004842F0"/>
    <w:rsid w:val="00484B54"/>
    <w:rsid w:val="00490296"/>
    <w:rsid w:val="00493BFA"/>
    <w:rsid w:val="00494609"/>
    <w:rsid w:val="0049566B"/>
    <w:rsid w:val="004A37AF"/>
    <w:rsid w:val="004A60BE"/>
    <w:rsid w:val="004A65C8"/>
    <w:rsid w:val="004B35D6"/>
    <w:rsid w:val="004C0E70"/>
    <w:rsid w:val="004C1B04"/>
    <w:rsid w:val="004C2963"/>
    <w:rsid w:val="004C32DE"/>
    <w:rsid w:val="004C380F"/>
    <w:rsid w:val="004C386B"/>
    <w:rsid w:val="004D079F"/>
    <w:rsid w:val="004D229B"/>
    <w:rsid w:val="004D6A0A"/>
    <w:rsid w:val="004D6A23"/>
    <w:rsid w:val="004D799C"/>
    <w:rsid w:val="004E1433"/>
    <w:rsid w:val="004E21FC"/>
    <w:rsid w:val="004F0A06"/>
    <w:rsid w:val="004F70C5"/>
    <w:rsid w:val="00502F5A"/>
    <w:rsid w:val="00503C9F"/>
    <w:rsid w:val="00507E77"/>
    <w:rsid w:val="00512D2A"/>
    <w:rsid w:val="0051592C"/>
    <w:rsid w:val="0051689F"/>
    <w:rsid w:val="00524081"/>
    <w:rsid w:val="0053359B"/>
    <w:rsid w:val="00536D3F"/>
    <w:rsid w:val="00536D7B"/>
    <w:rsid w:val="00537FCF"/>
    <w:rsid w:val="0054227A"/>
    <w:rsid w:val="005438CA"/>
    <w:rsid w:val="0054487B"/>
    <w:rsid w:val="00544D45"/>
    <w:rsid w:val="005469C3"/>
    <w:rsid w:val="00552496"/>
    <w:rsid w:val="00552645"/>
    <w:rsid w:val="0055476F"/>
    <w:rsid w:val="00562E7C"/>
    <w:rsid w:val="00567A73"/>
    <w:rsid w:val="00572FE5"/>
    <w:rsid w:val="0057442F"/>
    <w:rsid w:val="00587FFE"/>
    <w:rsid w:val="005911F2"/>
    <w:rsid w:val="00591225"/>
    <w:rsid w:val="005A161B"/>
    <w:rsid w:val="005A465E"/>
    <w:rsid w:val="005A50B3"/>
    <w:rsid w:val="005A6ED4"/>
    <w:rsid w:val="005A79F6"/>
    <w:rsid w:val="005B206E"/>
    <w:rsid w:val="005B3111"/>
    <w:rsid w:val="005B578F"/>
    <w:rsid w:val="005C5033"/>
    <w:rsid w:val="005C7112"/>
    <w:rsid w:val="005D07A0"/>
    <w:rsid w:val="005D1FDB"/>
    <w:rsid w:val="005E0A97"/>
    <w:rsid w:val="005E3FEE"/>
    <w:rsid w:val="005E528B"/>
    <w:rsid w:val="005E6CCF"/>
    <w:rsid w:val="005E6D57"/>
    <w:rsid w:val="005F0F46"/>
    <w:rsid w:val="005F596F"/>
    <w:rsid w:val="005F6740"/>
    <w:rsid w:val="00600823"/>
    <w:rsid w:val="0061322E"/>
    <w:rsid w:val="006142B8"/>
    <w:rsid w:val="00617392"/>
    <w:rsid w:val="00617EF9"/>
    <w:rsid w:val="00621916"/>
    <w:rsid w:val="006221D4"/>
    <w:rsid w:val="006242A8"/>
    <w:rsid w:val="00625941"/>
    <w:rsid w:val="00636205"/>
    <w:rsid w:val="0064169A"/>
    <w:rsid w:val="00641E54"/>
    <w:rsid w:val="0064472F"/>
    <w:rsid w:val="00646DC7"/>
    <w:rsid w:val="00652299"/>
    <w:rsid w:val="0065514B"/>
    <w:rsid w:val="0065563F"/>
    <w:rsid w:val="00655D48"/>
    <w:rsid w:val="00657866"/>
    <w:rsid w:val="006640D6"/>
    <w:rsid w:val="00664848"/>
    <w:rsid w:val="00675EAA"/>
    <w:rsid w:val="00676F97"/>
    <w:rsid w:val="00683613"/>
    <w:rsid w:val="00686EE0"/>
    <w:rsid w:val="00690D41"/>
    <w:rsid w:val="00693F57"/>
    <w:rsid w:val="0069439C"/>
    <w:rsid w:val="006968D0"/>
    <w:rsid w:val="00696A9E"/>
    <w:rsid w:val="006975C8"/>
    <w:rsid w:val="006A08F4"/>
    <w:rsid w:val="006A41C6"/>
    <w:rsid w:val="006A5686"/>
    <w:rsid w:val="006A597C"/>
    <w:rsid w:val="006A5CB6"/>
    <w:rsid w:val="006B2CEA"/>
    <w:rsid w:val="006C2564"/>
    <w:rsid w:val="006D02E0"/>
    <w:rsid w:val="006D3484"/>
    <w:rsid w:val="006D5ECE"/>
    <w:rsid w:val="006E4958"/>
    <w:rsid w:val="006E4B71"/>
    <w:rsid w:val="006E7C2A"/>
    <w:rsid w:val="006F2D6B"/>
    <w:rsid w:val="006F5347"/>
    <w:rsid w:val="006F566E"/>
    <w:rsid w:val="006F58BF"/>
    <w:rsid w:val="00702BF2"/>
    <w:rsid w:val="007049AC"/>
    <w:rsid w:val="007060B2"/>
    <w:rsid w:val="00707DC2"/>
    <w:rsid w:val="00711304"/>
    <w:rsid w:val="0071192C"/>
    <w:rsid w:val="007148A3"/>
    <w:rsid w:val="00715920"/>
    <w:rsid w:val="00717058"/>
    <w:rsid w:val="00720AEB"/>
    <w:rsid w:val="0072419D"/>
    <w:rsid w:val="00724E6D"/>
    <w:rsid w:val="00725EB6"/>
    <w:rsid w:val="00733379"/>
    <w:rsid w:val="00736A4A"/>
    <w:rsid w:val="00736C90"/>
    <w:rsid w:val="00737A6F"/>
    <w:rsid w:val="00741982"/>
    <w:rsid w:val="007420D5"/>
    <w:rsid w:val="00745D5C"/>
    <w:rsid w:val="00745DA3"/>
    <w:rsid w:val="00746C47"/>
    <w:rsid w:val="007532DC"/>
    <w:rsid w:val="00760310"/>
    <w:rsid w:val="00760A0A"/>
    <w:rsid w:val="007649D5"/>
    <w:rsid w:val="00770302"/>
    <w:rsid w:val="00777FC8"/>
    <w:rsid w:val="0078490C"/>
    <w:rsid w:val="00787209"/>
    <w:rsid w:val="007911CC"/>
    <w:rsid w:val="00793869"/>
    <w:rsid w:val="007951BD"/>
    <w:rsid w:val="00796C1E"/>
    <w:rsid w:val="00797203"/>
    <w:rsid w:val="00797BFA"/>
    <w:rsid w:val="007A3D14"/>
    <w:rsid w:val="007A53F3"/>
    <w:rsid w:val="007A5E58"/>
    <w:rsid w:val="007B22B1"/>
    <w:rsid w:val="007B2E14"/>
    <w:rsid w:val="007B2ED3"/>
    <w:rsid w:val="007B3C82"/>
    <w:rsid w:val="007D7541"/>
    <w:rsid w:val="007F0866"/>
    <w:rsid w:val="007F086E"/>
    <w:rsid w:val="007F2972"/>
    <w:rsid w:val="007F3171"/>
    <w:rsid w:val="007F69FB"/>
    <w:rsid w:val="0080069B"/>
    <w:rsid w:val="00800810"/>
    <w:rsid w:val="00801D40"/>
    <w:rsid w:val="00802E3C"/>
    <w:rsid w:val="00812244"/>
    <w:rsid w:val="008152A6"/>
    <w:rsid w:val="00816185"/>
    <w:rsid w:val="00816592"/>
    <w:rsid w:val="0081778F"/>
    <w:rsid w:val="00825BE7"/>
    <w:rsid w:val="0082609F"/>
    <w:rsid w:val="00827CD4"/>
    <w:rsid w:val="00831645"/>
    <w:rsid w:val="00832CE5"/>
    <w:rsid w:val="00832D86"/>
    <w:rsid w:val="00833125"/>
    <w:rsid w:val="00835A41"/>
    <w:rsid w:val="008426E4"/>
    <w:rsid w:val="00845B24"/>
    <w:rsid w:val="00851B3D"/>
    <w:rsid w:val="00853555"/>
    <w:rsid w:val="00863627"/>
    <w:rsid w:val="0087036D"/>
    <w:rsid w:val="00871895"/>
    <w:rsid w:val="00874490"/>
    <w:rsid w:val="00875264"/>
    <w:rsid w:val="0087591B"/>
    <w:rsid w:val="00876BDE"/>
    <w:rsid w:val="008814F7"/>
    <w:rsid w:val="00882EAA"/>
    <w:rsid w:val="00883B3A"/>
    <w:rsid w:val="0089054C"/>
    <w:rsid w:val="00894FFE"/>
    <w:rsid w:val="008A1B00"/>
    <w:rsid w:val="008A3415"/>
    <w:rsid w:val="008A4F1B"/>
    <w:rsid w:val="008A62ED"/>
    <w:rsid w:val="008A7F2A"/>
    <w:rsid w:val="008B0B42"/>
    <w:rsid w:val="008B17CD"/>
    <w:rsid w:val="008B19AC"/>
    <w:rsid w:val="008B213B"/>
    <w:rsid w:val="008B370F"/>
    <w:rsid w:val="008B5141"/>
    <w:rsid w:val="008C2FF1"/>
    <w:rsid w:val="008D1334"/>
    <w:rsid w:val="008D576E"/>
    <w:rsid w:val="008D5BB1"/>
    <w:rsid w:val="008D7F8B"/>
    <w:rsid w:val="008F1FAF"/>
    <w:rsid w:val="008F2B5E"/>
    <w:rsid w:val="008F2D3C"/>
    <w:rsid w:val="008F63BB"/>
    <w:rsid w:val="008F65C5"/>
    <w:rsid w:val="008F7F3B"/>
    <w:rsid w:val="0091460A"/>
    <w:rsid w:val="00920B57"/>
    <w:rsid w:val="00921F48"/>
    <w:rsid w:val="00927C68"/>
    <w:rsid w:val="0094717D"/>
    <w:rsid w:val="00950AF7"/>
    <w:rsid w:val="00956DC9"/>
    <w:rsid w:val="00960530"/>
    <w:rsid w:val="00964D82"/>
    <w:rsid w:val="00966B86"/>
    <w:rsid w:val="009733B7"/>
    <w:rsid w:val="009813AF"/>
    <w:rsid w:val="00981558"/>
    <w:rsid w:val="00984939"/>
    <w:rsid w:val="00985468"/>
    <w:rsid w:val="009910D9"/>
    <w:rsid w:val="009923AF"/>
    <w:rsid w:val="009A5101"/>
    <w:rsid w:val="009A5D90"/>
    <w:rsid w:val="009A7A6B"/>
    <w:rsid w:val="009B0594"/>
    <w:rsid w:val="009B1329"/>
    <w:rsid w:val="009B1BF1"/>
    <w:rsid w:val="009B361D"/>
    <w:rsid w:val="009B36BE"/>
    <w:rsid w:val="009B48FB"/>
    <w:rsid w:val="009B58EC"/>
    <w:rsid w:val="009C23A1"/>
    <w:rsid w:val="009C2688"/>
    <w:rsid w:val="009C3B46"/>
    <w:rsid w:val="009C663E"/>
    <w:rsid w:val="009D0554"/>
    <w:rsid w:val="009D48DC"/>
    <w:rsid w:val="009E0F50"/>
    <w:rsid w:val="009E266A"/>
    <w:rsid w:val="009E3CAD"/>
    <w:rsid w:val="009E4175"/>
    <w:rsid w:val="009F0A5D"/>
    <w:rsid w:val="009F2654"/>
    <w:rsid w:val="009F2E6C"/>
    <w:rsid w:val="009F76BE"/>
    <w:rsid w:val="00A00F35"/>
    <w:rsid w:val="00A04392"/>
    <w:rsid w:val="00A05D2B"/>
    <w:rsid w:val="00A05E0A"/>
    <w:rsid w:val="00A07D20"/>
    <w:rsid w:val="00A15FE6"/>
    <w:rsid w:val="00A20530"/>
    <w:rsid w:val="00A221BB"/>
    <w:rsid w:val="00A26D61"/>
    <w:rsid w:val="00A30FBD"/>
    <w:rsid w:val="00A3450A"/>
    <w:rsid w:val="00A36983"/>
    <w:rsid w:val="00A4329D"/>
    <w:rsid w:val="00A45CB4"/>
    <w:rsid w:val="00A46B1A"/>
    <w:rsid w:val="00A55705"/>
    <w:rsid w:val="00A55895"/>
    <w:rsid w:val="00A6616A"/>
    <w:rsid w:val="00A74B5D"/>
    <w:rsid w:val="00A75E78"/>
    <w:rsid w:val="00A80436"/>
    <w:rsid w:val="00A835C5"/>
    <w:rsid w:val="00A837EE"/>
    <w:rsid w:val="00A8380E"/>
    <w:rsid w:val="00A83D7B"/>
    <w:rsid w:val="00A83E75"/>
    <w:rsid w:val="00A906F2"/>
    <w:rsid w:val="00A910B9"/>
    <w:rsid w:val="00A923CD"/>
    <w:rsid w:val="00A926E3"/>
    <w:rsid w:val="00A96D9D"/>
    <w:rsid w:val="00AA53AF"/>
    <w:rsid w:val="00AB5C65"/>
    <w:rsid w:val="00AB6143"/>
    <w:rsid w:val="00AB63F8"/>
    <w:rsid w:val="00AC2A52"/>
    <w:rsid w:val="00AD0508"/>
    <w:rsid w:val="00AE1283"/>
    <w:rsid w:val="00AE2426"/>
    <w:rsid w:val="00AE3B9F"/>
    <w:rsid w:val="00AE4DBC"/>
    <w:rsid w:val="00AE544B"/>
    <w:rsid w:val="00AF1735"/>
    <w:rsid w:val="00AF2D5A"/>
    <w:rsid w:val="00AF49E3"/>
    <w:rsid w:val="00AF57BF"/>
    <w:rsid w:val="00B003A5"/>
    <w:rsid w:val="00B009B0"/>
    <w:rsid w:val="00B04E8A"/>
    <w:rsid w:val="00B102C9"/>
    <w:rsid w:val="00B110E6"/>
    <w:rsid w:val="00B24AF9"/>
    <w:rsid w:val="00B26306"/>
    <w:rsid w:val="00B27C80"/>
    <w:rsid w:val="00B34F3C"/>
    <w:rsid w:val="00B35945"/>
    <w:rsid w:val="00B35B41"/>
    <w:rsid w:val="00B4005E"/>
    <w:rsid w:val="00B40B8F"/>
    <w:rsid w:val="00B41151"/>
    <w:rsid w:val="00B422E2"/>
    <w:rsid w:val="00B43388"/>
    <w:rsid w:val="00B44466"/>
    <w:rsid w:val="00B506F5"/>
    <w:rsid w:val="00B511C0"/>
    <w:rsid w:val="00B51633"/>
    <w:rsid w:val="00B5252D"/>
    <w:rsid w:val="00B605B4"/>
    <w:rsid w:val="00B61417"/>
    <w:rsid w:val="00B6555E"/>
    <w:rsid w:val="00B72AA0"/>
    <w:rsid w:val="00B7351E"/>
    <w:rsid w:val="00B851E8"/>
    <w:rsid w:val="00B8686A"/>
    <w:rsid w:val="00B90DD4"/>
    <w:rsid w:val="00B91CCC"/>
    <w:rsid w:val="00B938CE"/>
    <w:rsid w:val="00BA3848"/>
    <w:rsid w:val="00BA56C7"/>
    <w:rsid w:val="00BB46B7"/>
    <w:rsid w:val="00BB4C4E"/>
    <w:rsid w:val="00BB5E10"/>
    <w:rsid w:val="00BB71D5"/>
    <w:rsid w:val="00BC322F"/>
    <w:rsid w:val="00BC4537"/>
    <w:rsid w:val="00BC4B7B"/>
    <w:rsid w:val="00BD12A3"/>
    <w:rsid w:val="00BD3670"/>
    <w:rsid w:val="00BD57E8"/>
    <w:rsid w:val="00BD6376"/>
    <w:rsid w:val="00BD73E9"/>
    <w:rsid w:val="00BE0D20"/>
    <w:rsid w:val="00BE1B10"/>
    <w:rsid w:val="00BE6216"/>
    <w:rsid w:val="00BF082F"/>
    <w:rsid w:val="00C066BF"/>
    <w:rsid w:val="00C06CCC"/>
    <w:rsid w:val="00C1459B"/>
    <w:rsid w:val="00C14AC3"/>
    <w:rsid w:val="00C15193"/>
    <w:rsid w:val="00C15196"/>
    <w:rsid w:val="00C1726F"/>
    <w:rsid w:val="00C174A2"/>
    <w:rsid w:val="00C2058B"/>
    <w:rsid w:val="00C21348"/>
    <w:rsid w:val="00C227D1"/>
    <w:rsid w:val="00C240B5"/>
    <w:rsid w:val="00C26014"/>
    <w:rsid w:val="00C2697D"/>
    <w:rsid w:val="00C30236"/>
    <w:rsid w:val="00C35AB3"/>
    <w:rsid w:val="00C35F31"/>
    <w:rsid w:val="00C409C3"/>
    <w:rsid w:val="00C46414"/>
    <w:rsid w:val="00C501A2"/>
    <w:rsid w:val="00C50AE3"/>
    <w:rsid w:val="00C531F7"/>
    <w:rsid w:val="00C55655"/>
    <w:rsid w:val="00C55B49"/>
    <w:rsid w:val="00C572BE"/>
    <w:rsid w:val="00C6529A"/>
    <w:rsid w:val="00C71E87"/>
    <w:rsid w:val="00C760B4"/>
    <w:rsid w:val="00C76880"/>
    <w:rsid w:val="00C829E4"/>
    <w:rsid w:val="00C94F55"/>
    <w:rsid w:val="00C9510E"/>
    <w:rsid w:val="00CA3363"/>
    <w:rsid w:val="00CA37A6"/>
    <w:rsid w:val="00CC073C"/>
    <w:rsid w:val="00CC162D"/>
    <w:rsid w:val="00CC1856"/>
    <w:rsid w:val="00CC4663"/>
    <w:rsid w:val="00CC6C45"/>
    <w:rsid w:val="00CC7E43"/>
    <w:rsid w:val="00CD58D7"/>
    <w:rsid w:val="00CE04E2"/>
    <w:rsid w:val="00CE3D21"/>
    <w:rsid w:val="00CE5D16"/>
    <w:rsid w:val="00CE67D9"/>
    <w:rsid w:val="00CF2BD1"/>
    <w:rsid w:val="00CF3742"/>
    <w:rsid w:val="00CF5C96"/>
    <w:rsid w:val="00CF78F0"/>
    <w:rsid w:val="00CF7BFA"/>
    <w:rsid w:val="00D015A9"/>
    <w:rsid w:val="00D02522"/>
    <w:rsid w:val="00D03E1D"/>
    <w:rsid w:val="00D03F17"/>
    <w:rsid w:val="00D05337"/>
    <w:rsid w:val="00D13624"/>
    <w:rsid w:val="00D1668D"/>
    <w:rsid w:val="00D20C8B"/>
    <w:rsid w:val="00D215EE"/>
    <w:rsid w:val="00D26DE3"/>
    <w:rsid w:val="00D31B1A"/>
    <w:rsid w:val="00D31D01"/>
    <w:rsid w:val="00D32E40"/>
    <w:rsid w:val="00D3331F"/>
    <w:rsid w:val="00D40FEC"/>
    <w:rsid w:val="00D41D32"/>
    <w:rsid w:val="00D42F0C"/>
    <w:rsid w:val="00D47D41"/>
    <w:rsid w:val="00D54C42"/>
    <w:rsid w:val="00D56D48"/>
    <w:rsid w:val="00D64955"/>
    <w:rsid w:val="00D71D27"/>
    <w:rsid w:val="00D72A4E"/>
    <w:rsid w:val="00D74930"/>
    <w:rsid w:val="00D80A26"/>
    <w:rsid w:val="00D844F7"/>
    <w:rsid w:val="00D93D95"/>
    <w:rsid w:val="00DA1F12"/>
    <w:rsid w:val="00DA420F"/>
    <w:rsid w:val="00DB30B6"/>
    <w:rsid w:val="00DB4DB4"/>
    <w:rsid w:val="00DB72E2"/>
    <w:rsid w:val="00DC3EE9"/>
    <w:rsid w:val="00DC44CA"/>
    <w:rsid w:val="00DC6E75"/>
    <w:rsid w:val="00DC6FD8"/>
    <w:rsid w:val="00DC7D4C"/>
    <w:rsid w:val="00DD19B3"/>
    <w:rsid w:val="00DD3DAB"/>
    <w:rsid w:val="00DD4663"/>
    <w:rsid w:val="00DD4D9D"/>
    <w:rsid w:val="00DD59A6"/>
    <w:rsid w:val="00DD6E6F"/>
    <w:rsid w:val="00DD769D"/>
    <w:rsid w:val="00DE1BCD"/>
    <w:rsid w:val="00DE3811"/>
    <w:rsid w:val="00DF0907"/>
    <w:rsid w:val="00DF1109"/>
    <w:rsid w:val="00DF28B1"/>
    <w:rsid w:val="00DF2DC4"/>
    <w:rsid w:val="00DF5376"/>
    <w:rsid w:val="00E048EC"/>
    <w:rsid w:val="00E04D2F"/>
    <w:rsid w:val="00E17363"/>
    <w:rsid w:val="00E17614"/>
    <w:rsid w:val="00E21E60"/>
    <w:rsid w:val="00E258BF"/>
    <w:rsid w:val="00E3734D"/>
    <w:rsid w:val="00E37B27"/>
    <w:rsid w:val="00E43A97"/>
    <w:rsid w:val="00E43B65"/>
    <w:rsid w:val="00E45F28"/>
    <w:rsid w:val="00E51818"/>
    <w:rsid w:val="00E55890"/>
    <w:rsid w:val="00E63471"/>
    <w:rsid w:val="00E63D30"/>
    <w:rsid w:val="00E67245"/>
    <w:rsid w:val="00E70E07"/>
    <w:rsid w:val="00E73B2E"/>
    <w:rsid w:val="00E75E68"/>
    <w:rsid w:val="00E7722A"/>
    <w:rsid w:val="00E8030A"/>
    <w:rsid w:val="00E83529"/>
    <w:rsid w:val="00E910D5"/>
    <w:rsid w:val="00E9146E"/>
    <w:rsid w:val="00E938BB"/>
    <w:rsid w:val="00E97DDF"/>
    <w:rsid w:val="00EA0587"/>
    <w:rsid w:val="00EA2D50"/>
    <w:rsid w:val="00EA3B5D"/>
    <w:rsid w:val="00EA51E7"/>
    <w:rsid w:val="00EA51F2"/>
    <w:rsid w:val="00EA7BDE"/>
    <w:rsid w:val="00EB141D"/>
    <w:rsid w:val="00EB1E30"/>
    <w:rsid w:val="00EB2D13"/>
    <w:rsid w:val="00EB5273"/>
    <w:rsid w:val="00EB5CCE"/>
    <w:rsid w:val="00EB6867"/>
    <w:rsid w:val="00EC0321"/>
    <w:rsid w:val="00EC18FD"/>
    <w:rsid w:val="00EC3435"/>
    <w:rsid w:val="00ED45D8"/>
    <w:rsid w:val="00EE3C41"/>
    <w:rsid w:val="00EE4716"/>
    <w:rsid w:val="00EE6C27"/>
    <w:rsid w:val="00EE7BC9"/>
    <w:rsid w:val="00EF074C"/>
    <w:rsid w:val="00EF320B"/>
    <w:rsid w:val="00EF3C44"/>
    <w:rsid w:val="00EF5442"/>
    <w:rsid w:val="00EF5C39"/>
    <w:rsid w:val="00F05534"/>
    <w:rsid w:val="00F070D1"/>
    <w:rsid w:val="00F16B69"/>
    <w:rsid w:val="00F17D9C"/>
    <w:rsid w:val="00F21DEF"/>
    <w:rsid w:val="00F2321C"/>
    <w:rsid w:val="00F2435C"/>
    <w:rsid w:val="00F26DF2"/>
    <w:rsid w:val="00F34CFF"/>
    <w:rsid w:val="00F36415"/>
    <w:rsid w:val="00F40953"/>
    <w:rsid w:val="00F44AFA"/>
    <w:rsid w:val="00F44CE6"/>
    <w:rsid w:val="00F51139"/>
    <w:rsid w:val="00F538CD"/>
    <w:rsid w:val="00F61F42"/>
    <w:rsid w:val="00F62002"/>
    <w:rsid w:val="00F6228B"/>
    <w:rsid w:val="00F62ABC"/>
    <w:rsid w:val="00F724B1"/>
    <w:rsid w:val="00F74A22"/>
    <w:rsid w:val="00F74D31"/>
    <w:rsid w:val="00F757FF"/>
    <w:rsid w:val="00F76620"/>
    <w:rsid w:val="00F80485"/>
    <w:rsid w:val="00F82200"/>
    <w:rsid w:val="00F85F94"/>
    <w:rsid w:val="00FA3ACE"/>
    <w:rsid w:val="00FA3ADA"/>
    <w:rsid w:val="00FA4B31"/>
    <w:rsid w:val="00FA6D40"/>
    <w:rsid w:val="00FB3747"/>
    <w:rsid w:val="00FB632D"/>
    <w:rsid w:val="00FC1586"/>
    <w:rsid w:val="00FC383C"/>
    <w:rsid w:val="00FC3AE5"/>
    <w:rsid w:val="00FD0696"/>
    <w:rsid w:val="00FD2FBD"/>
    <w:rsid w:val="00FE0EE6"/>
    <w:rsid w:val="00FE234C"/>
    <w:rsid w:val="00FE319F"/>
    <w:rsid w:val="00FE40FD"/>
    <w:rsid w:val="00FF122E"/>
    <w:rsid w:val="00FF30A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4E9C"/>
  <w15:chartTrackingRefBased/>
  <w15:docId w15:val="{530D445C-65AE-4A56-88A7-C794999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42"/>
    <w:pPr>
      <w:spacing w:after="0" w:line="240" w:lineRule="auto"/>
      <w:contextualSpacing/>
      <w:jc w:val="both"/>
    </w:pPr>
    <w:rPr>
      <w:rFonts w:ascii="Calibri" w:eastAsia="Times New Roman" w:hAnsi="Calibri" w:cs="Times New Roman"/>
      <w:sz w:val="20"/>
      <w:szCs w:val="24"/>
      <w:lang w:val="es-C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B4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B4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B4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B4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B4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B4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B4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B4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B4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B42"/>
    <w:rPr>
      <w:rFonts w:asciiTheme="majorHAnsi" w:eastAsiaTheme="majorEastAsia" w:hAnsiTheme="majorHAnsi" w:cstheme="majorBidi"/>
      <w:color w:val="2F5496" w:themeColor="accent1" w:themeShade="BF"/>
      <w:sz w:val="24"/>
      <w:szCs w:val="32"/>
      <w:lang w:val="es-CL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8B0B42"/>
    <w:pPr>
      <w:spacing w:line="259" w:lineRule="auto"/>
      <w:jc w:val="left"/>
      <w:outlineLvl w:val="9"/>
    </w:pPr>
    <w:rPr>
      <w:lang w:val="es-CO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8B0B42"/>
    <w:rPr>
      <w:rFonts w:asciiTheme="majorHAnsi" w:eastAsiaTheme="majorEastAsia" w:hAnsiTheme="majorHAnsi" w:cstheme="majorBidi"/>
      <w:color w:val="2F5496" w:themeColor="accent1" w:themeShade="BF"/>
      <w:sz w:val="24"/>
      <w:szCs w:val="26"/>
      <w:lang w:val="es-CL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8B0B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val="es-CL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B42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es-CL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B42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es-CL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val="es-CL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 w:eastAsia="es-ES"/>
    </w:rPr>
  </w:style>
  <w:style w:type="paragraph" w:styleId="ListParagraph">
    <w:name w:val="List Paragraph"/>
    <w:aliases w:val="viñeta,Viñeta A Alquim,Viñeta A,Párrafo,List Paragraph (numbered (a)),List Paragraph1"/>
    <w:basedOn w:val="Normal"/>
    <w:link w:val="ListParagraphChar"/>
    <w:uiPriority w:val="34"/>
    <w:qFormat/>
    <w:rsid w:val="008B0B42"/>
    <w:pPr>
      <w:ind w:left="720"/>
    </w:pPr>
  </w:style>
  <w:style w:type="character" w:customStyle="1" w:styleId="ListParagraphChar">
    <w:name w:val="List Paragraph Char"/>
    <w:aliases w:val="viñeta Char,Viñeta A Alquim Char,Viñeta A Char,Párrafo Char,List Paragraph (numbered (a)) Char,List Paragraph1 Char"/>
    <w:link w:val="ListParagraph"/>
    <w:uiPriority w:val="34"/>
    <w:locked/>
    <w:rsid w:val="008B0B42"/>
    <w:rPr>
      <w:rFonts w:ascii="Calibri" w:eastAsia="Times New Roman" w:hAnsi="Calibri" w:cs="Times New Roman"/>
      <w:sz w:val="20"/>
      <w:szCs w:val="24"/>
      <w:lang w:val="es-CL" w:eastAsia="es-ES"/>
    </w:rPr>
  </w:style>
  <w:style w:type="table" w:styleId="TableGrid">
    <w:name w:val="Table Grid"/>
    <w:basedOn w:val="TableNormal"/>
    <w:uiPriority w:val="39"/>
    <w:rsid w:val="008B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B4D6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4D6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B4D6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3B4D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1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8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8B"/>
    <w:rPr>
      <w:rFonts w:ascii="Calibri" w:eastAsia="Times New Roman" w:hAnsi="Calibri" w:cs="Times New Roman"/>
      <w:sz w:val="20"/>
      <w:szCs w:val="20"/>
      <w:lang w:val="es-C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8B"/>
    <w:rPr>
      <w:rFonts w:ascii="Calibri" w:eastAsia="Times New Roman" w:hAnsi="Calibri" w:cs="Times New Roman"/>
      <w:b/>
      <w:bCs/>
      <w:sz w:val="20"/>
      <w:szCs w:val="20"/>
      <w:lang w:val="es-C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8B"/>
    <w:rPr>
      <w:rFonts w:ascii="Segoe UI" w:eastAsia="Times New Roman" w:hAnsi="Segoe UI" w:cs="Segoe UI"/>
      <w:sz w:val="18"/>
      <w:szCs w:val="18"/>
      <w:lang w:val="es-CL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1B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1BB"/>
    <w:rPr>
      <w:rFonts w:ascii="Calibri" w:eastAsia="Times New Roman" w:hAnsi="Calibri" w:cs="Times New Roman"/>
      <w:sz w:val="20"/>
      <w:szCs w:val="20"/>
      <w:lang w:val="es-C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A221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7A6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A6B"/>
    <w:rPr>
      <w:rFonts w:ascii="Calibri" w:eastAsia="Times New Roman" w:hAnsi="Calibri" w:cs="Times New Roman"/>
      <w:sz w:val="20"/>
      <w:szCs w:val="24"/>
      <w:lang w:val="es-CL" w:eastAsia="es-ES"/>
    </w:rPr>
  </w:style>
  <w:style w:type="paragraph" w:styleId="Footer">
    <w:name w:val="footer"/>
    <w:basedOn w:val="Normal"/>
    <w:link w:val="FooterChar"/>
    <w:uiPriority w:val="99"/>
    <w:unhideWhenUsed/>
    <w:rsid w:val="009A7A6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A6B"/>
    <w:rPr>
      <w:rFonts w:ascii="Calibri" w:eastAsia="Times New Roman" w:hAnsi="Calibri" w:cs="Times New Roman"/>
      <w:sz w:val="20"/>
      <w:szCs w:val="24"/>
      <w:lang w:val="es-CL" w:eastAsia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D42F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ys.m-risk.com/isa/dashboard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numbering" Target="numbering.xml"/><Relationship Id="rId15" Type="http://schemas.openxmlformats.org/officeDocument/2006/relationships/hyperlink" Target="https://proyecto.m-risk.com/isa/project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ays.m-risk.com/isa/programar" TargetMode="External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24A81ADCCFD4F9CD71327678E0DDA" ma:contentTypeVersion="4" ma:contentTypeDescription="Crear nuevo documento." ma:contentTypeScope="" ma:versionID="3f47e7934b4feeae1bcefef3117cbc3b">
  <xsd:schema xmlns:xsd="http://www.w3.org/2001/XMLSchema" xmlns:xs="http://www.w3.org/2001/XMLSchema" xmlns:p="http://schemas.microsoft.com/office/2006/metadata/properties" xmlns:ns2="aac197cd-cc5c-4570-8684-f1c20d683c2e" targetNamespace="http://schemas.microsoft.com/office/2006/metadata/properties" ma:root="true" ma:fieldsID="3031c55bdb2fa249dce63d8461d17dcd" ns2:_="">
    <xsd:import namespace="aac197cd-cc5c-4570-8684-f1c20d683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97cd-cc5c-4570-8684-f1c20d6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E27AC-12E5-401C-8284-64CBBE9D5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76AD2-572E-4B8A-9B7A-530F4E1B7CB2}"/>
</file>

<file path=customXml/itemProps3.xml><?xml version="1.0" encoding="utf-8"?>
<ds:datastoreItem xmlns:ds="http://schemas.openxmlformats.org/officeDocument/2006/customXml" ds:itemID="{C0507CA8-973D-4468-B047-6B87943DC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D92ED-08C8-4BD7-B9EB-CA7351E04A6D}">
  <ds:schemaRefs>
    <ds:schemaRef ds:uri="fe868795-4899-4811-8ab7-e50ae5aa58d7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a167abbd-f883-4a29-b3f9-426c01f2d3b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Moreno Cadena</dc:creator>
  <cp:keywords/>
  <dc:description/>
  <cp:lastModifiedBy>Juan Manuel Moreno</cp:lastModifiedBy>
  <cp:revision>64</cp:revision>
  <cp:lastPrinted>2020-03-10T15:11:00Z</cp:lastPrinted>
  <dcterms:created xsi:type="dcterms:W3CDTF">2024-01-11T20:03:00Z</dcterms:created>
  <dcterms:modified xsi:type="dcterms:W3CDTF">2024-07-08T19:45:00Z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0x0101003A024A81ADCCFD4F9CD71327678E0DDA</vt:lpwstr>
  </property>
</Properties>
</file>